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6798B" w14:textId="04323755" w:rsidR="00EB4978" w:rsidRPr="00DC3BC8" w:rsidRDefault="00EB4978" w:rsidP="00AA2791">
      <w:pPr>
        <w:pStyle w:val="berschrift1"/>
        <w:numPr>
          <w:ilvl w:val="0"/>
          <w:numId w:val="0"/>
        </w:numPr>
        <w:ind w:left="432" w:hanging="432"/>
        <w:rPr>
          <w:color w:val="327A86" w:themeColor="text2"/>
        </w:rPr>
      </w:pPr>
      <w:r w:rsidRPr="00DC3BC8">
        <w:rPr>
          <w:color w:val="327A86" w:themeColor="text2"/>
        </w:rPr>
        <w:t xml:space="preserve">Mit GeoGebra das </w:t>
      </w:r>
      <m:oMath>
        <m:r>
          <m:rPr>
            <m:sty m:val="bi"/>
          </m:rPr>
          <w:rPr>
            <w:rFonts w:ascii="Cambria Math" w:hAnsi="Cambria Math"/>
            <w:color w:val="327A86" w:themeColor="text2"/>
          </w:rPr>
          <m:t>1/</m:t>
        </m:r>
        <m:rad>
          <m:radPr>
            <m:degHide m:val="1"/>
            <m:ctrlPr>
              <w:rPr>
                <w:rFonts w:ascii="Cambria Math" w:hAnsi="Cambria Math"/>
                <w:i/>
                <w:color w:val="327A86" w:themeColor="text2"/>
              </w:rPr>
            </m:ctrlPr>
          </m:radPr>
          <m:deg/>
          <m:e>
            <m:r>
              <m:rPr>
                <m:sty m:val="bi"/>
              </m:rPr>
              <w:rPr>
                <w:rFonts w:ascii="Cambria Math" w:hAnsi="Cambria Math"/>
                <w:color w:val="327A86" w:themeColor="text2"/>
              </w:rPr>
              <m:t>n</m:t>
            </m:r>
          </m:e>
        </m:rad>
      </m:oMath>
      <w:r w:rsidR="00840FCE" w:rsidRPr="00DC3BC8">
        <w:rPr>
          <w:color w:val="327A86" w:themeColor="text2"/>
        </w:rPr>
        <w:t xml:space="preserve"> –Gesetz ero</w:t>
      </w:r>
      <w:proofErr w:type="spellStart"/>
      <w:r w:rsidRPr="00DC3BC8">
        <w:rPr>
          <w:color w:val="327A86" w:themeColor="text2"/>
        </w:rPr>
        <w:t>bern</w:t>
      </w:r>
      <w:proofErr w:type="spellEnd"/>
    </w:p>
    <w:p w14:paraId="07F1C249" w14:textId="7CC20DF8" w:rsidR="00EB4978" w:rsidRPr="00DC3BC8" w:rsidRDefault="00EB4978" w:rsidP="00DC3BC8">
      <w:pPr>
        <w:jc w:val="both"/>
        <w:rPr>
          <w:b/>
          <w:sz w:val="22"/>
        </w:rPr>
      </w:pPr>
      <w:r w:rsidRPr="00DC3BC8">
        <w:rPr>
          <w:b/>
          <w:sz w:val="22"/>
        </w:rPr>
        <w:t>Die GeoGebra-Datei</w:t>
      </w:r>
      <w:r w:rsidR="00881D43" w:rsidRPr="00DC3BC8">
        <w:rPr>
          <w:b/>
          <w:sz w:val="22"/>
        </w:rPr>
        <w:t>en</w:t>
      </w:r>
      <w:r w:rsidRPr="00DC3BC8">
        <w:rPr>
          <w:b/>
          <w:sz w:val="22"/>
        </w:rPr>
        <w:t xml:space="preserve"> </w:t>
      </w:r>
      <w:r w:rsidR="0071086F" w:rsidRPr="00DC3BC8">
        <w:rPr>
          <w:b/>
          <w:sz w:val="22"/>
        </w:rPr>
        <w:t>„</w:t>
      </w:r>
      <w:r w:rsidR="00881D43" w:rsidRPr="00DC3BC8">
        <w:rPr>
          <w:b/>
          <w:sz w:val="22"/>
        </w:rPr>
        <w:t>Zufall_im_Schlauch_Teil</w:t>
      </w:r>
      <w:r w:rsidR="0071086F" w:rsidRPr="00DC3BC8">
        <w:rPr>
          <w:b/>
          <w:sz w:val="22"/>
        </w:rPr>
        <w:t>1</w:t>
      </w:r>
      <w:r w:rsidR="00881D43" w:rsidRPr="00DC3BC8">
        <w:rPr>
          <w:b/>
          <w:sz w:val="22"/>
        </w:rPr>
        <w:t>_</w:t>
      </w:r>
      <w:r w:rsidR="0071086F" w:rsidRPr="00DC3BC8">
        <w:rPr>
          <w:b/>
          <w:sz w:val="22"/>
        </w:rPr>
        <w:t>Einzelarbeit</w:t>
      </w:r>
      <w:r w:rsidRPr="00DC3BC8">
        <w:rPr>
          <w:b/>
          <w:sz w:val="22"/>
        </w:rPr>
        <w:t>“</w:t>
      </w:r>
      <w:r w:rsidR="0071086F" w:rsidRPr="00DC3BC8">
        <w:rPr>
          <w:b/>
          <w:sz w:val="22"/>
        </w:rPr>
        <w:t>, „Zufall_im_Schlauch_Teil2_Sammeln“</w:t>
      </w:r>
      <w:r w:rsidR="00DA062B" w:rsidRPr="00DC3BC8">
        <w:rPr>
          <w:b/>
          <w:sz w:val="22"/>
        </w:rPr>
        <w:t>,</w:t>
      </w:r>
      <w:r w:rsidR="0071086F" w:rsidRPr="00DC3BC8">
        <w:rPr>
          <w:b/>
          <w:sz w:val="22"/>
        </w:rPr>
        <w:t xml:space="preserve"> „Zufall_im_Schlauch_Teil3_Trajektorie“</w:t>
      </w:r>
      <w:r w:rsidRPr="00DC3BC8">
        <w:rPr>
          <w:b/>
          <w:sz w:val="22"/>
        </w:rPr>
        <w:t xml:space="preserve"> </w:t>
      </w:r>
      <w:r w:rsidR="00DA062B" w:rsidRPr="00DC3BC8">
        <w:rPr>
          <w:b/>
          <w:sz w:val="22"/>
        </w:rPr>
        <w:t xml:space="preserve">und </w:t>
      </w:r>
      <w:r w:rsidR="00DC3BC8">
        <w:rPr>
          <w:b/>
          <w:sz w:val="22"/>
        </w:rPr>
        <w:t>„</w:t>
      </w:r>
      <w:r w:rsidR="00DA062B" w:rsidRPr="00DC3BC8">
        <w:rPr>
          <w:b/>
          <w:sz w:val="22"/>
        </w:rPr>
        <w:t xml:space="preserve">Zufall_im_Schlauch_Teil4_Intervallbreite“ </w:t>
      </w:r>
      <w:r w:rsidRPr="00DC3BC8">
        <w:rPr>
          <w:b/>
          <w:sz w:val="22"/>
        </w:rPr>
        <w:t>biete</w:t>
      </w:r>
      <w:r w:rsidR="00DA062B" w:rsidRPr="00DC3BC8">
        <w:rPr>
          <w:b/>
          <w:sz w:val="22"/>
        </w:rPr>
        <w:t>n</w:t>
      </w:r>
      <w:r w:rsidRPr="00DC3BC8">
        <w:rPr>
          <w:b/>
          <w:sz w:val="22"/>
        </w:rPr>
        <w:t xml:space="preserve"> </w:t>
      </w:r>
      <w:r w:rsidR="0071086F" w:rsidRPr="00DC3BC8">
        <w:rPr>
          <w:b/>
          <w:sz w:val="22"/>
        </w:rPr>
        <w:t xml:space="preserve">eine gelenkte </w:t>
      </w:r>
      <w:r w:rsidRPr="00DC3BC8">
        <w:rPr>
          <w:b/>
          <w:sz w:val="22"/>
        </w:rPr>
        <w:t xml:space="preserve">Möglichkeit, das o.g. Gesetz im Unterricht zu erforschen, so dass eine Quantifizierung des Gesetzes der großen Zahlen </w:t>
      </w:r>
      <w:r w:rsidR="00840FCE" w:rsidRPr="00DC3BC8">
        <w:rPr>
          <w:b/>
          <w:sz w:val="22"/>
        </w:rPr>
        <w:t>(</w:t>
      </w:r>
      <w:r w:rsidRPr="00DC3BC8">
        <w:rPr>
          <w:b/>
          <w:sz w:val="22"/>
        </w:rPr>
        <w:t>digital unterstützt</w:t>
      </w:r>
      <w:r w:rsidR="00840FCE" w:rsidRPr="00DC3BC8">
        <w:rPr>
          <w:b/>
          <w:sz w:val="22"/>
        </w:rPr>
        <w:t>)</w:t>
      </w:r>
      <w:r w:rsidRPr="00DC3BC8">
        <w:rPr>
          <w:b/>
          <w:sz w:val="22"/>
        </w:rPr>
        <w:t xml:space="preserve"> erreicht werden kann. Die Vorgehensweise besteht aus </w:t>
      </w:r>
      <w:r w:rsidR="00DA062B" w:rsidRPr="00DC3BC8">
        <w:rPr>
          <w:b/>
          <w:sz w:val="22"/>
        </w:rPr>
        <w:t>mehreren</w:t>
      </w:r>
      <w:r w:rsidRPr="00DC3BC8">
        <w:rPr>
          <w:b/>
          <w:sz w:val="22"/>
        </w:rPr>
        <w:t xml:space="preserve"> Schritten, denen hier </w:t>
      </w:r>
      <w:r w:rsidR="00DC7B19" w:rsidRPr="00DC3BC8">
        <w:rPr>
          <w:b/>
          <w:sz w:val="22"/>
        </w:rPr>
        <w:t>zwei</w:t>
      </w:r>
      <w:r w:rsidRPr="00DC3BC8">
        <w:rPr>
          <w:b/>
          <w:sz w:val="22"/>
        </w:rPr>
        <w:t xml:space="preserve"> Vorüberlegungen vorgeschaltet sind.</w:t>
      </w:r>
    </w:p>
    <w:p w14:paraId="1E82577F" w14:textId="6A13C9D0" w:rsidR="004B45CB" w:rsidRPr="00DC3BC8" w:rsidRDefault="00EB4978" w:rsidP="004B45CB">
      <w:pPr>
        <w:pStyle w:val="berschrift1"/>
        <w:suppressAutoHyphens/>
        <w:spacing w:before="120" w:after="220" w:line="560" w:lineRule="exact"/>
        <w:contextualSpacing w:val="0"/>
        <w:rPr>
          <w:color w:val="327A86" w:themeColor="text2"/>
        </w:rPr>
      </w:pPr>
      <w:r w:rsidRPr="00DC3BC8">
        <w:rPr>
          <w:color w:val="327A86" w:themeColor="text2"/>
        </w:rPr>
        <w:t>Vorüberlegungen</w:t>
      </w:r>
    </w:p>
    <w:p w14:paraId="17552F5F" w14:textId="77777777" w:rsidR="00E56880" w:rsidRDefault="00A37F01" w:rsidP="00A37F01">
      <w:pPr>
        <w:pStyle w:val="NormalerText"/>
      </w:pPr>
      <w:r>
        <w:t xml:space="preserve">Das Beispiel des wiederholten Münzwurfs dient als Basis für alle folgenden Untersuchungen und Überlegungen. Dabei wird die relative Häufigkeit von </w:t>
      </w:r>
      <w:r w:rsidRPr="00A37F01">
        <w:rPr>
          <w:i/>
        </w:rPr>
        <w:t>Kopf</w:t>
      </w:r>
      <w:r>
        <w:t xml:space="preserve"> beobachtet. </w:t>
      </w:r>
    </w:p>
    <w:p w14:paraId="67E27E2B" w14:textId="3457BB36" w:rsidR="00E56880" w:rsidRDefault="00A37F01" w:rsidP="00A37F01">
      <w:pPr>
        <w:pStyle w:val="NormalerText"/>
      </w:pPr>
      <w:r>
        <w:t xml:space="preserve">Prinzipiell sind bei </w:t>
      </w:r>
      <m:oMath>
        <m:r>
          <w:rPr>
            <w:rFonts w:ascii="Cambria Math" w:hAnsi="Cambria Math"/>
          </w:rPr>
          <m:t>n=100</m:t>
        </m:r>
      </m:oMath>
      <w:r>
        <w:t xml:space="preserve"> Münzwürfen alle Brüche </w:t>
      </w:r>
      <m:oMath>
        <m:r>
          <w:rPr>
            <w:rFonts w:ascii="Cambria Math" w:hAnsi="Cambria Math"/>
          </w:rPr>
          <m:t>0/100; 1/100; 2/100; … 99/100; 100/100</m:t>
        </m:r>
      </m:oMath>
      <w:r>
        <w:t xml:space="preserve"> möglich, auch wenn die Extremfälle</w:t>
      </w:r>
      <w:r w:rsidR="00E56880">
        <w:t xml:space="preserve"> „rel. H.</w:t>
      </w:r>
      <m:oMath>
        <m:r>
          <w:rPr>
            <w:rFonts w:ascii="Cambria Math" w:hAnsi="Cambria Math"/>
          </w:rPr>
          <m:t>=0</m:t>
        </m:r>
      </m:oMath>
      <w:r w:rsidR="00E56880">
        <w:t xml:space="preserve">“ (kein </w:t>
      </w:r>
      <w:r w:rsidR="00E56880" w:rsidRPr="00E56880">
        <w:rPr>
          <w:i/>
        </w:rPr>
        <w:t>Kopf</w:t>
      </w:r>
      <w:r w:rsidR="00E56880">
        <w:t xml:space="preserve">) und „rel. H. </w:t>
      </w:r>
      <m:oMath>
        <m:r>
          <w:rPr>
            <w:rFonts w:ascii="Cambria Math" w:hAnsi="Cambria Math"/>
          </w:rPr>
          <m:t>=1</m:t>
        </m:r>
      </m:oMath>
      <w:r w:rsidR="00E56880">
        <w:t xml:space="preserve">“ (immer </w:t>
      </w:r>
      <w:r w:rsidR="00E56880" w:rsidRPr="00E56880">
        <w:rPr>
          <w:i/>
        </w:rPr>
        <w:t>Kopf</w:t>
      </w:r>
      <w:r w:rsidR="00E56880">
        <w:t xml:space="preserve">) sehr unwahrscheinlich sind. Wir können erwarten, dass die meisten relativen Häufigkeiten in der Nähe von </w:t>
      </w:r>
      <m:oMath>
        <m:r>
          <w:rPr>
            <w:rFonts w:ascii="Cambria Math" w:hAnsi="Cambria Math"/>
          </w:rPr>
          <m:t>0,5</m:t>
        </m:r>
      </m:oMath>
      <w:r w:rsidR="00E56880">
        <w:t xml:space="preserve"> liegen. Wenn man also sichere Aussagen machen will, steht man </w:t>
      </w:r>
      <w:r w:rsidR="00DC3BC8">
        <w:t>vor dem</w:t>
      </w:r>
      <w:r w:rsidR="00E56880">
        <w:t xml:space="preserve"> Dilemma, nur triviale Aussagen wählen zu können. </w:t>
      </w:r>
    </w:p>
    <w:p w14:paraId="059C3E12" w14:textId="3B9EE4B8" w:rsidR="00A37F01" w:rsidRDefault="00E56880" w:rsidP="00A37F01">
      <w:pPr>
        <w:pStyle w:val="NormalerText"/>
      </w:pPr>
      <w:r>
        <w:t>Aber was kann man mit einer Sicherheit von 95</w:t>
      </w:r>
      <w:r w:rsidR="00DC3BC8">
        <w:t xml:space="preserve"> </w:t>
      </w:r>
      <w:r>
        <w:t>% aussagen?</w:t>
      </w:r>
    </w:p>
    <w:p w14:paraId="37E8C924" w14:textId="77777777" w:rsidR="00DC3BC8" w:rsidRDefault="00DC3BC8" w:rsidP="00A37F01">
      <w:pPr>
        <w:pStyle w:val="NormalerText"/>
      </w:pPr>
    </w:p>
    <w:p w14:paraId="3F800006" w14:textId="28F88019" w:rsidR="00EB4978" w:rsidRPr="00840FCE" w:rsidRDefault="00840FCE" w:rsidP="002F545F">
      <w:pPr>
        <w:pStyle w:val="berschrift2"/>
        <w:spacing w:after="120"/>
        <w:ind w:left="578" w:hanging="578"/>
      </w:pPr>
      <w:r w:rsidRPr="00840FCE">
        <w:t>Vorentla</w:t>
      </w:r>
      <w:r>
        <w:t>s</w:t>
      </w:r>
      <w:r w:rsidRPr="00840FCE">
        <w:t>tung: Was ist eine T</w:t>
      </w:r>
      <w:r>
        <w:t>rajektorie?</w:t>
      </w:r>
    </w:p>
    <w:p w14:paraId="3153550A" w14:textId="5309DF2D" w:rsidR="0071086F" w:rsidRDefault="00EB4978" w:rsidP="00840FCE">
      <w:pPr>
        <w:pStyle w:val="NormalerText"/>
      </w:pPr>
      <w:r w:rsidRPr="004A35F1">
        <w:t xml:space="preserve">In diesem Schritt </w:t>
      </w:r>
      <w:r w:rsidR="00762FF4">
        <w:t>werfen die Schülerinnen und Schüler selbst eine Münze und erzeugen daraus eine Trajektorie mit Hilfe des GeoGebra-Sheets „</w:t>
      </w:r>
      <w:r w:rsidR="004410A0" w:rsidRPr="004410A0">
        <w:t>Zufall_im_Schlauch_Teil1_</w:t>
      </w:r>
      <w:r w:rsidR="004410A0">
        <w:t>E</w:t>
      </w:r>
      <w:r w:rsidR="004410A0" w:rsidRPr="004410A0">
        <w:t>inzelarbeit</w:t>
      </w:r>
      <w:r w:rsidR="00762FF4">
        <w:t xml:space="preserve">“. </w:t>
      </w:r>
      <w:r w:rsidR="00922757">
        <w:t xml:space="preserve">So erleben sie den Zufallsversuch real, lernen eine Trajektorie als Visualisierung der </w:t>
      </w:r>
      <w:r w:rsidR="001C340E">
        <w:t xml:space="preserve">Entwicklung der </w:t>
      </w:r>
      <w:r w:rsidR="00922757">
        <w:t>kumulierten relativen Häufigkeit kennen, und machen erste Beobachtungen, wie diese variiert.</w:t>
      </w:r>
    </w:p>
    <w:p w14:paraId="19AC769C" w14:textId="3E836CAA" w:rsidR="00922757" w:rsidRDefault="00922757" w:rsidP="00840FCE">
      <w:pPr>
        <w:pStyle w:val="NormalerText"/>
      </w:pPr>
    </w:p>
    <w:p w14:paraId="554748EB" w14:textId="09160EA3" w:rsidR="00EB4978" w:rsidRPr="00762FF4" w:rsidRDefault="00161EED" w:rsidP="00840FCE">
      <w:pPr>
        <w:pStyle w:val="NormalerText"/>
      </w:pPr>
      <w:r>
        <w:rPr>
          <w:noProof/>
        </w:rPr>
        <w:drawing>
          <wp:anchor distT="0" distB="0" distL="114300" distR="114300" simplePos="0" relativeHeight="251677696" behindDoc="0" locked="0" layoutInCell="1" allowOverlap="1" wp14:anchorId="7D76B4A4" wp14:editId="5A5F71BE">
            <wp:simplePos x="0" y="0"/>
            <wp:positionH relativeFrom="column">
              <wp:posOffset>3189605</wp:posOffset>
            </wp:positionH>
            <wp:positionV relativeFrom="paragraph">
              <wp:posOffset>31750</wp:posOffset>
            </wp:positionV>
            <wp:extent cx="2876550" cy="7874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25" r="1431"/>
                    <a:stretch/>
                  </pic:blipFill>
                  <pic:spPr bwMode="auto">
                    <a:xfrm>
                      <a:off x="0" y="0"/>
                      <a:ext cx="2876550" cy="78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22757">
        <w:rPr>
          <w:noProof/>
        </w:rPr>
        <w:t>In der GeoGebra-Datei</w:t>
      </w:r>
      <w:r w:rsidR="00922757">
        <w:t xml:space="preserve"> </w:t>
      </w:r>
      <w:r w:rsidR="00762FF4">
        <w:t>findet sich im oberen Teil eine Tabelle wie hier dargestellt. In Einzel- oder Partnerarbeit wird nun eine Münze geworfen, die Ergebnisse werden in der zweiten Spalte (</w:t>
      </w:r>
      <w:r w:rsidR="00762FF4" w:rsidRPr="00762FF4">
        <w:rPr>
          <w:i/>
        </w:rPr>
        <w:t>Versuchsergebnis</w:t>
      </w:r>
      <w:r w:rsidR="00762FF4">
        <w:t xml:space="preserve">) notiert, und zwar 1 für </w:t>
      </w:r>
      <w:r w:rsidR="00762FF4" w:rsidRPr="00762FF4">
        <w:rPr>
          <w:i/>
        </w:rPr>
        <w:t>Kopf</w:t>
      </w:r>
      <w:r w:rsidR="00762FF4">
        <w:t xml:space="preserve"> und 0 für </w:t>
      </w:r>
      <w:r w:rsidR="00762FF4" w:rsidRPr="00762FF4">
        <w:rPr>
          <w:i/>
        </w:rPr>
        <w:t>Zahl</w:t>
      </w:r>
      <w:r w:rsidR="00762FF4">
        <w:t>. Automatisch ergänz</w:t>
      </w:r>
      <w:r w:rsidR="00145711">
        <w:t>t</w:t>
      </w:r>
      <w:r w:rsidR="00762FF4">
        <w:t xml:space="preserve"> GeoGebra die kumulierte Anzahl des Ereignisses </w:t>
      </w:r>
      <w:r w:rsidR="00762FF4" w:rsidRPr="00762FF4">
        <w:rPr>
          <w:i/>
        </w:rPr>
        <w:t>Kopf</w:t>
      </w:r>
      <w:r w:rsidR="00762FF4">
        <w:t xml:space="preserve"> in der dritten Spalte (</w:t>
      </w:r>
      <w:proofErr w:type="spellStart"/>
      <w:r w:rsidR="00762FF4" w:rsidRPr="00762FF4">
        <w:rPr>
          <w:i/>
        </w:rPr>
        <w:t>kum</w:t>
      </w:r>
      <w:proofErr w:type="spellEnd"/>
      <w:r w:rsidR="00762FF4" w:rsidRPr="00762FF4">
        <w:rPr>
          <w:i/>
        </w:rPr>
        <w:t>. Anz. Kopf</w:t>
      </w:r>
      <w:r w:rsidR="00762FF4">
        <w:t xml:space="preserve">), wenn die Fläche </w:t>
      </w:r>
      <w:r w:rsidR="00762FF4" w:rsidRPr="00762FF4">
        <w:rPr>
          <w:i/>
        </w:rPr>
        <w:t>Berechnung: kumulierte Anzahl Kopf</w:t>
      </w:r>
      <w:r w:rsidR="00762FF4">
        <w:t xml:space="preserve"> angeklickt wird. Die Vorgabe, dass die Münze 50-mal geworfen werden soll, ist schnell erfüllt. Klicken auf </w:t>
      </w:r>
      <w:r w:rsidR="00762FF4" w:rsidRPr="00762FF4">
        <w:rPr>
          <w:i/>
        </w:rPr>
        <w:t>Berechnung: relative Häufigkeit</w:t>
      </w:r>
      <w:r w:rsidR="00762FF4">
        <w:t xml:space="preserve"> und </w:t>
      </w:r>
      <w:r w:rsidR="00762FF4" w:rsidRPr="00762FF4">
        <w:rPr>
          <w:i/>
        </w:rPr>
        <w:t>Erzeugen der Trajektorie</w:t>
      </w:r>
      <w:r w:rsidR="00762FF4">
        <w:t xml:space="preserve"> bewirkt das Ausfüllen der vierten Spalte bzw. das Erscheinen der Trajektorie im unteren Teil des GeoGebra-Sheets. Dort ist zusätzlich die Linie </w:t>
      </w:r>
      <m:oMath>
        <m:r>
          <w:rPr>
            <w:rFonts w:ascii="Cambria Math" w:hAnsi="Cambria Math"/>
          </w:rPr>
          <m:t>y=0,5</m:t>
        </m:r>
      </m:oMath>
      <w:r w:rsidR="00762FF4">
        <w:t xml:space="preserve"> eingezeichnet, so dass die Position der erschienenen Punkte relativ zur Wahrscheinlichkeit des Elementarereignisses </w:t>
      </w:r>
      <w:r w:rsidR="00762FF4" w:rsidRPr="00762FF4">
        <w:rPr>
          <w:i/>
        </w:rPr>
        <w:t>Kopf</w:t>
      </w:r>
      <w:r w:rsidR="00762FF4">
        <w:t xml:space="preserve"> betrachtet werden k</w:t>
      </w:r>
      <w:r w:rsidR="002F545F">
        <w:t>ann</w:t>
      </w:r>
      <w:r w:rsidR="00762FF4">
        <w:t>.</w:t>
      </w:r>
    </w:p>
    <w:p w14:paraId="7C4DC883" w14:textId="5CE6A936" w:rsidR="00762FF4" w:rsidRDefault="002832D6" w:rsidP="00840FCE">
      <w:pPr>
        <w:pStyle w:val="NormalerText"/>
      </w:pPr>
      <w:r>
        <w:t xml:space="preserve">Zusätzlich bietet dieses Sheet die Möglichkeit, die real erlebte Trajektorie mit einer simulierten abzugleichen. Dafür muss die Schaltfläche </w:t>
      </w:r>
      <w:r w:rsidRPr="002832D6">
        <w:rPr>
          <w:i/>
        </w:rPr>
        <w:t>Trajektorie (simuliert)</w:t>
      </w:r>
      <w:r>
        <w:t xml:space="preserve"> geklickt werden. Geschieht dies mehrfach, so erscheint jeweils eine neue (simulierte) Trajektorie, und man gewinnt einen ersten Eindruck davon, wie diese variieren können.</w:t>
      </w:r>
    </w:p>
    <w:p w14:paraId="17F65F9A" w14:textId="61BE4865" w:rsidR="002832D6" w:rsidRDefault="002832D6" w:rsidP="00840FCE">
      <w:pPr>
        <w:pStyle w:val="NormalerText"/>
      </w:pPr>
    </w:p>
    <w:p w14:paraId="5BEC4666" w14:textId="674F2215" w:rsidR="002832D6" w:rsidRPr="002832D6" w:rsidRDefault="002832D6" w:rsidP="00840FCE">
      <w:pPr>
        <w:pStyle w:val="NormalerText"/>
        <w:rPr>
          <w:color w:val="327A86" w:themeColor="accent1"/>
        </w:rPr>
      </w:pPr>
      <w:r w:rsidRPr="002832D6">
        <w:rPr>
          <w:color w:val="327A86" w:themeColor="accent1"/>
        </w:rPr>
        <w:t>Arbeitsanweisung / Leitfragen</w:t>
      </w:r>
    </w:p>
    <w:p w14:paraId="15D59F51" w14:textId="45625567" w:rsidR="002832D6" w:rsidRDefault="004E0131" w:rsidP="002F545F">
      <w:pPr>
        <w:pStyle w:val="NormalerText"/>
        <w:numPr>
          <w:ilvl w:val="0"/>
          <w:numId w:val="20"/>
        </w:numPr>
        <w:jc w:val="left"/>
      </w:pPr>
      <w:r>
        <w:t>Werfen Sie</w:t>
      </w:r>
      <w:r w:rsidR="002832D6">
        <w:t xml:space="preserve"> eine Münze 50-mal. Trage</w:t>
      </w:r>
      <w:r>
        <w:t>n Sie</w:t>
      </w:r>
      <w:r w:rsidR="002832D6">
        <w:t xml:space="preserve"> 1 für </w:t>
      </w:r>
      <w:r w:rsidR="002832D6" w:rsidRPr="002832D6">
        <w:rPr>
          <w:i/>
        </w:rPr>
        <w:t>Kopf</w:t>
      </w:r>
      <w:r w:rsidR="002832D6">
        <w:t xml:space="preserve"> und 0 für </w:t>
      </w:r>
      <w:r w:rsidR="002832D6" w:rsidRPr="002832D6">
        <w:rPr>
          <w:i/>
        </w:rPr>
        <w:t>Zahl</w:t>
      </w:r>
      <w:r w:rsidR="002832D6">
        <w:t xml:space="preserve"> in die zweite Spalte (</w:t>
      </w:r>
      <w:r w:rsidR="002832D6" w:rsidRPr="002832D6">
        <w:rPr>
          <w:i/>
        </w:rPr>
        <w:t>Versuchsergebnis</w:t>
      </w:r>
      <w:r w:rsidR="002832D6">
        <w:t xml:space="preserve">) ein. </w:t>
      </w:r>
    </w:p>
    <w:p w14:paraId="75361DF0" w14:textId="77777777" w:rsidR="00FD7007" w:rsidRPr="00A84939" w:rsidRDefault="0008724B" w:rsidP="002F545F">
      <w:pPr>
        <w:pStyle w:val="NormalerText"/>
        <w:numPr>
          <w:ilvl w:val="0"/>
          <w:numId w:val="20"/>
        </w:numPr>
        <w:jc w:val="left"/>
      </w:pPr>
      <w:r w:rsidRPr="00A84939">
        <w:t xml:space="preserve">Aktivieren Sie die Flächen </w:t>
      </w:r>
      <w:r w:rsidRPr="00A84939">
        <w:rPr>
          <w:i/>
          <w:iCs/>
        </w:rPr>
        <w:t>Berechnung: kumulierte Anzahl Kopf</w:t>
      </w:r>
      <w:r w:rsidRPr="00A84939">
        <w:t xml:space="preserve">, </w:t>
      </w:r>
      <w:r w:rsidRPr="00A84939">
        <w:rPr>
          <w:i/>
          <w:iCs/>
        </w:rPr>
        <w:t>Berechnung: relative Häufigkeit</w:t>
      </w:r>
      <w:r w:rsidRPr="00A84939">
        <w:t xml:space="preserve"> und </w:t>
      </w:r>
      <w:r w:rsidRPr="00A84939">
        <w:rPr>
          <w:i/>
          <w:iCs/>
        </w:rPr>
        <w:t>Erzeugen der Trajektorie</w:t>
      </w:r>
      <w:r w:rsidRPr="00A84939">
        <w:t>. Beobachten Sie, was passiert. Notieren Sie Ihre Beobachtungen.</w:t>
      </w:r>
    </w:p>
    <w:p w14:paraId="3827723B" w14:textId="77777777" w:rsidR="00FD7007" w:rsidRPr="00A84939" w:rsidRDefault="0008724B" w:rsidP="002F545F">
      <w:pPr>
        <w:pStyle w:val="NormalerText"/>
        <w:numPr>
          <w:ilvl w:val="0"/>
          <w:numId w:val="20"/>
        </w:numPr>
        <w:jc w:val="left"/>
      </w:pPr>
      <w:r w:rsidRPr="00A84939">
        <w:lastRenderedPageBreak/>
        <w:t xml:space="preserve">Klicken Sie mehrfach die Fläche </w:t>
      </w:r>
      <w:r w:rsidRPr="00A84939">
        <w:rPr>
          <w:i/>
          <w:iCs/>
        </w:rPr>
        <w:t>Trajektorie (simuliert)</w:t>
      </w:r>
      <w:r w:rsidRPr="00A84939">
        <w:t>. Beobachten Sie, was passiert. Notieren Sie Ihre Beobachtungen.</w:t>
      </w:r>
    </w:p>
    <w:p w14:paraId="2A35327B" w14:textId="147175D0" w:rsidR="002832D6" w:rsidRPr="00A81F0A" w:rsidRDefault="002832D6" w:rsidP="00FF52A2">
      <w:pPr>
        <w:pStyle w:val="berschrift2"/>
        <w:spacing w:after="120"/>
        <w:ind w:left="578" w:hanging="578"/>
      </w:pPr>
      <w:r>
        <w:t>Gemeinsame Trajektorien</w:t>
      </w:r>
    </w:p>
    <w:p w14:paraId="6DAE8846" w14:textId="6A477047" w:rsidR="004D6086" w:rsidRDefault="00161EED" w:rsidP="002832D6">
      <w:pPr>
        <w:pStyle w:val="NormalerText"/>
      </w:pPr>
      <w:r>
        <w:rPr>
          <w:noProof/>
        </w:rPr>
        <w:drawing>
          <wp:anchor distT="0" distB="0" distL="114300" distR="114300" simplePos="0" relativeHeight="251678720" behindDoc="0" locked="0" layoutInCell="1" allowOverlap="1" wp14:anchorId="3C93BCD2" wp14:editId="2BBCBD63">
            <wp:simplePos x="0" y="0"/>
            <wp:positionH relativeFrom="column">
              <wp:posOffset>3185795</wp:posOffset>
            </wp:positionH>
            <wp:positionV relativeFrom="paragraph">
              <wp:posOffset>92710</wp:posOffset>
            </wp:positionV>
            <wp:extent cx="2856230" cy="717550"/>
            <wp:effectExtent l="0" t="0" r="1270" b="635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56230" cy="717550"/>
                    </a:xfrm>
                    <a:prstGeom prst="rect">
                      <a:avLst/>
                    </a:prstGeom>
                  </pic:spPr>
                </pic:pic>
              </a:graphicData>
            </a:graphic>
            <wp14:sizeRelH relativeFrom="margin">
              <wp14:pctWidth>0</wp14:pctWidth>
            </wp14:sizeRelH>
            <wp14:sizeRelV relativeFrom="margin">
              <wp14:pctHeight>0</wp14:pctHeight>
            </wp14:sizeRelV>
          </wp:anchor>
        </w:drawing>
      </w:r>
      <w:r w:rsidR="002832D6">
        <w:t xml:space="preserve">In einem nächsten Schritt </w:t>
      </w:r>
      <w:r w:rsidR="00795880">
        <w:t xml:space="preserve">werden </w:t>
      </w:r>
      <w:r w:rsidR="002832D6">
        <w:t xml:space="preserve">die Ergebnisse der </w:t>
      </w:r>
      <w:r w:rsidR="00795880">
        <w:t xml:space="preserve">Gruppe </w:t>
      </w:r>
      <w:r w:rsidR="002832D6">
        <w:t xml:space="preserve">zusammengetragen. </w:t>
      </w:r>
      <w:r w:rsidR="004D6086">
        <w:t xml:space="preserve">Die als Gruppenresultat deutlich erhöhte Wiederholungszahl ermöglicht die weiterführende Beobachtung, dass die gemeinsame Trajektorie für große </w:t>
      </w:r>
      <m:oMath>
        <m:r>
          <w:rPr>
            <w:rFonts w:ascii="Cambria Math" w:hAnsi="Cambria Math"/>
          </w:rPr>
          <m:t>n</m:t>
        </m:r>
      </m:oMath>
      <w:r w:rsidR="004D6086">
        <w:t xml:space="preserve"> meistens (!) enger um die Gerade </w:t>
      </w:r>
      <m:oMath>
        <m:r>
          <w:rPr>
            <w:rFonts w:ascii="Cambria Math" w:hAnsi="Cambria Math"/>
          </w:rPr>
          <m:t>y=0,5</m:t>
        </m:r>
      </m:oMath>
      <w:r w:rsidR="004D6086">
        <w:t xml:space="preserve"> verläuft. Die zufallstypischen Variationen werden über die durch Simulation erzeugte Trajektorie veranschaulicht.</w:t>
      </w:r>
    </w:p>
    <w:p w14:paraId="5F788BED" w14:textId="77777777" w:rsidR="004D6086" w:rsidRDefault="004D6086" w:rsidP="002832D6">
      <w:pPr>
        <w:pStyle w:val="NormalerText"/>
      </w:pPr>
    </w:p>
    <w:p w14:paraId="33F76912" w14:textId="08201590" w:rsidR="00762FF4" w:rsidRPr="005A5C01" w:rsidRDefault="004D6086" w:rsidP="002832D6">
      <w:pPr>
        <w:pStyle w:val="NormalerText"/>
      </w:pPr>
      <w:r>
        <w:t>Das Sammeln</w:t>
      </w:r>
      <w:r w:rsidR="002832D6">
        <w:t xml:space="preserve"> geschieht mit dem GeoGebra-Sheet „</w:t>
      </w:r>
      <w:r w:rsidR="004410A0">
        <w:t>Zufall_im_Schlauch_Teil2_Sammeln</w:t>
      </w:r>
      <w:r w:rsidR="002832D6">
        <w:t>“. Hier können, nachdem zuvor „</w:t>
      </w:r>
      <w:r w:rsidR="004410A0" w:rsidRPr="004410A0">
        <w:t>Zufall_im_Schlauch_Teil1_</w:t>
      </w:r>
      <w:r w:rsidR="004410A0">
        <w:t>Ei</w:t>
      </w:r>
      <w:r w:rsidR="004410A0" w:rsidRPr="004410A0">
        <w:t>nzelarbeit</w:t>
      </w:r>
      <w:r w:rsidR="002832D6">
        <w:t>“ bearbeitet wurde, die Ergebnisse der Lerngruppe in einer Tabelle gesammelt werden.</w:t>
      </w:r>
      <w:r w:rsidR="005A5C01">
        <w:t xml:space="preserve"> Idealerweise </w:t>
      </w:r>
      <w:r w:rsidR="002F545F">
        <w:t>sollte jeder Schüler/jede Schülerin/</w:t>
      </w:r>
      <w:r w:rsidR="005A5C01">
        <w:t xml:space="preserve">jede Zweiergruppe jeweils 50-mal eine Münze geworfen haben, aber wenn das nicht der Fall ist, entsteht kein Problem, denn in der Spalte </w:t>
      </w:r>
      <w:r w:rsidR="005A5C01" w:rsidRPr="005A5C01">
        <w:rPr>
          <w:i/>
        </w:rPr>
        <w:t>Anzahl Würfe</w:t>
      </w:r>
      <w:r w:rsidR="005A5C01">
        <w:t xml:space="preserve"> kann die exakte Anzahl der Würfe angegeben werden. Durch schrittweises Klicken der Schaltflächen </w:t>
      </w:r>
      <w:r w:rsidR="005A5C01" w:rsidRPr="005A5C01">
        <w:rPr>
          <w:i/>
        </w:rPr>
        <w:t>Berechnung: kumulierte Anzahl Kopf</w:t>
      </w:r>
      <w:r w:rsidR="005A5C01">
        <w:t xml:space="preserve">, </w:t>
      </w:r>
      <w:r w:rsidR="005A5C01" w:rsidRPr="005A5C01">
        <w:rPr>
          <w:i/>
        </w:rPr>
        <w:t>Berechnung: relative Häufigkeiten</w:t>
      </w:r>
      <w:r w:rsidR="005A5C01">
        <w:t xml:space="preserve"> und </w:t>
      </w:r>
      <w:r w:rsidR="005A5C01" w:rsidRPr="005A5C01">
        <w:rPr>
          <w:i/>
        </w:rPr>
        <w:t>Erzeugen der Trajektorie</w:t>
      </w:r>
      <w:r w:rsidR="005A5C01">
        <w:t xml:space="preserve"> werden die entsprechenden Felder der Tabelle ausgefüllt und die gemeinsam erarbeitete Trajektorie erzeugt. Zusätzlich kann über die Schaltfläche </w:t>
      </w:r>
      <w:r w:rsidR="005A5C01" w:rsidRPr="005A5C01">
        <w:rPr>
          <w:i/>
        </w:rPr>
        <w:t>Trajektorie (simuliert)</w:t>
      </w:r>
      <w:r w:rsidR="005A5C01">
        <w:t xml:space="preserve"> eine simulierte Trajektorie, die auf den denselben Anzahlen von Würfen basiert, erzeugt werden.</w:t>
      </w:r>
    </w:p>
    <w:p w14:paraId="5EA64B34" w14:textId="0ED90249" w:rsidR="00762FF4" w:rsidRDefault="00762FF4" w:rsidP="00EB4978">
      <w:pPr>
        <w:pStyle w:val="NormalerText"/>
      </w:pPr>
    </w:p>
    <w:p w14:paraId="4FE9678D" w14:textId="09073DC6" w:rsidR="005A5C01" w:rsidRPr="002832D6" w:rsidRDefault="00DC7B19" w:rsidP="005A5C01">
      <w:pPr>
        <w:pStyle w:val="NormalerText"/>
        <w:rPr>
          <w:color w:val="327A86" w:themeColor="accent1"/>
        </w:rPr>
      </w:pPr>
      <w:r>
        <w:rPr>
          <w:color w:val="327A86" w:themeColor="accent1"/>
        </w:rPr>
        <w:t>Leitfrage</w:t>
      </w:r>
    </w:p>
    <w:p w14:paraId="1C2ABAC7" w14:textId="77777777" w:rsidR="00FD7007" w:rsidRPr="004D6086" w:rsidRDefault="0008724B" w:rsidP="004D6086">
      <w:pPr>
        <w:pStyle w:val="NormalerText"/>
        <w:numPr>
          <w:ilvl w:val="0"/>
          <w:numId w:val="20"/>
        </w:numPr>
      </w:pPr>
      <w:r w:rsidRPr="004D6086">
        <w:t xml:space="preserve">Sammeln Sie die Ergebnisse in der GeoGebra-Datei „Zufall_im_Schlauch_Teil2_Sammeln“, indem Sie die Anzahlen der Münzwürfe und die Anzahlen von </w:t>
      </w:r>
      <w:r w:rsidRPr="004D6086">
        <w:rPr>
          <w:i/>
          <w:iCs/>
        </w:rPr>
        <w:t>Kopf</w:t>
      </w:r>
      <w:r w:rsidRPr="004D6086">
        <w:t xml:space="preserve"> in den ersten beiden Spalten der Tabelle eintragen.</w:t>
      </w:r>
    </w:p>
    <w:p w14:paraId="71ABE5FA" w14:textId="4313B047" w:rsidR="004D6086" w:rsidRDefault="0008724B" w:rsidP="004D6086">
      <w:pPr>
        <w:pStyle w:val="NormalerText"/>
        <w:numPr>
          <w:ilvl w:val="0"/>
          <w:numId w:val="20"/>
        </w:numPr>
      </w:pPr>
      <w:r w:rsidRPr="004D6086">
        <w:t xml:space="preserve">Klicken Sie nacheinander die Flächen </w:t>
      </w:r>
      <w:r w:rsidRPr="004D6086">
        <w:rPr>
          <w:i/>
          <w:iCs/>
        </w:rPr>
        <w:t>Berechnung: kumulierte Anzahl Kopf</w:t>
      </w:r>
      <w:r w:rsidRPr="004D6086">
        <w:t xml:space="preserve">, </w:t>
      </w:r>
      <w:r w:rsidRPr="004D6086">
        <w:rPr>
          <w:i/>
          <w:iCs/>
        </w:rPr>
        <w:t xml:space="preserve">Berechnung: relative Häufigkeiten </w:t>
      </w:r>
      <w:r w:rsidRPr="004D6086">
        <w:t xml:space="preserve">und </w:t>
      </w:r>
      <w:r w:rsidRPr="004D6086">
        <w:rPr>
          <w:i/>
          <w:iCs/>
        </w:rPr>
        <w:t>Erzeugen der Trajektorie</w:t>
      </w:r>
      <w:r w:rsidRPr="004D6086">
        <w:t xml:space="preserve">, sowie mehrfach </w:t>
      </w:r>
      <w:r w:rsidRPr="004D6086">
        <w:rPr>
          <w:i/>
          <w:iCs/>
        </w:rPr>
        <w:t>Trajektorie (simuliert)</w:t>
      </w:r>
      <w:r w:rsidRPr="004D6086">
        <w:t>. Beobachten Sie.</w:t>
      </w:r>
    </w:p>
    <w:p w14:paraId="483677E5" w14:textId="4D69DF64" w:rsidR="005A5C01" w:rsidRDefault="00DC7B19" w:rsidP="00DC7B19">
      <w:pPr>
        <w:pStyle w:val="NormalerText"/>
        <w:numPr>
          <w:ilvl w:val="0"/>
          <w:numId w:val="20"/>
        </w:numPr>
      </w:pPr>
      <w:r>
        <w:t>Benenne</w:t>
      </w:r>
      <w:r w:rsidR="004E0131">
        <w:t>n Sie</w:t>
      </w:r>
      <w:r>
        <w:t xml:space="preserve"> Unterschiede und Gemeinsamkeiten der verschiedenen Trajektorien.</w:t>
      </w:r>
    </w:p>
    <w:p w14:paraId="3639511C" w14:textId="77777777" w:rsidR="005A5C01" w:rsidRDefault="005A5C01" w:rsidP="00EB4978">
      <w:pPr>
        <w:pStyle w:val="NormalerText"/>
      </w:pPr>
    </w:p>
    <w:p w14:paraId="1663A3B0" w14:textId="5777E1ED" w:rsidR="00EB4978" w:rsidRPr="00FF52A2" w:rsidRDefault="004B45CB" w:rsidP="004B45CB">
      <w:pPr>
        <w:pStyle w:val="berschrift1"/>
        <w:suppressAutoHyphens/>
        <w:spacing w:before="340" w:after="220" w:line="560" w:lineRule="exact"/>
        <w:contextualSpacing w:val="0"/>
        <w:rPr>
          <w:color w:val="327A86" w:themeColor="text2"/>
          <w:sz w:val="28"/>
          <w:szCs w:val="31"/>
        </w:rPr>
      </w:pPr>
      <w:r w:rsidRPr="00FF52A2">
        <w:rPr>
          <w:color w:val="327A86" w:themeColor="text2"/>
          <w:sz w:val="28"/>
          <w:szCs w:val="31"/>
        </w:rPr>
        <w:t xml:space="preserve">Funktionen des GeoGebra-Sheets </w:t>
      </w:r>
      <w:r w:rsidR="00EB4978" w:rsidRPr="00FF52A2">
        <w:rPr>
          <w:color w:val="327A86" w:themeColor="text2"/>
          <w:sz w:val="28"/>
          <w:szCs w:val="31"/>
        </w:rPr>
        <w:t>„</w:t>
      </w:r>
      <w:r w:rsidR="006B326E" w:rsidRPr="00FF52A2">
        <w:rPr>
          <w:color w:val="327A86" w:themeColor="text2"/>
          <w:sz w:val="28"/>
          <w:szCs w:val="31"/>
        </w:rPr>
        <w:t>Zufall_im_Schlauch_Teil3_Trajektorie</w:t>
      </w:r>
      <w:r w:rsidR="00EB4978" w:rsidRPr="00FF52A2">
        <w:rPr>
          <w:color w:val="327A86" w:themeColor="text2"/>
          <w:sz w:val="28"/>
          <w:szCs w:val="31"/>
        </w:rPr>
        <w:t>“</w:t>
      </w:r>
    </w:p>
    <w:p w14:paraId="078B4CE4" w14:textId="24599098" w:rsidR="00EB4978" w:rsidRDefault="00EB4978" w:rsidP="00EB4978">
      <w:pPr>
        <w:pStyle w:val="NormalerText"/>
      </w:pPr>
      <w:r w:rsidRPr="00A81F0A">
        <w:t xml:space="preserve">Grundsätzlich ist das Sheet </w:t>
      </w:r>
      <w:r w:rsidR="006B326E">
        <w:t>„</w:t>
      </w:r>
      <w:r w:rsidR="006B326E" w:rsidRPr="006B326E">
        <w:t>Zufall_im_Schlauch_Teil3_Trajektorie</w:t>
      </w:r>
      <w:r w:rsidR="00795880">
        <w:t>“</w:t>
      </w:r>
      <w:r w:rsidR="006B326E">
        <w:t xml:space="preserve"> </w:t>
      </w:r>
      <w:r w:rsidRPr="00A81F0A">
        <w:t xml:space="preserve">in zwei Teile unterteilt, die die linke bzw. die rechte Bildschirmhälfte einnehmen. Dabei passieren die Simulationen in der linken Hälfte, und ihre Ergebnisse werden als Säulendiagramme in der rechten Hälfte gesammelt, visualisiert und durch zusätzliche Informationen im Zusammenhang mit dem Gesetz der großen Zahl, mit Konfidenzintervallen und mit dem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rsidRPr="00A81F0A">
        <w:t xml:space="preserve">-Gesetz in Beziehung gesetzt. </w:t>
      </w:r>
    </w:p>
    <w:p w14:paraId="612D61BB" w14:textId="77777777" w:rsidR="00FF52A2" w:rsidRPr="00A81F0A" w:rsidRDefault="00FF52A2" w:rsidP="00EB4978">
      <w:pPr>
        <w:pStyle w:val="NormalerText"/>
      </w:pPr>
    </w:p>
    <w:p w14:paraId="061171EA" w14:textId="050CC3EC" w:rsidR="00EB4978" w:rsidRPr="00A81F0A" w:rsidRDefault="00EB4978" w:rsidP="00FF52A2">
      <w:pPr>
        <w:pStyle w:val="berschrift2"/>
        <w:spacing w:after="120"/>
        <w:ind w:left="578" w:hanging="578"/>
      </w:pPr>
      <w:r w:rsidRPr="00A81F0A">
        <w:t xml:space="preserve">Erster Schritt: </w:t>
      </w:r>
      <w:r w:rsidR="00101A0A">
        <w:t xml:space="preserve">Simulieren von </w:t>
      </w:r>
      <w:r w:rsidRPr="00A81F0A">
        <w:t>Trajektorien</w:t>
      </w:r>
    </w:p>
    <w:p w14:paraId="3AAF42A4" w14:textId="6CA1A781" w:rsidR="00C323BB" w:rsidRDefault="000A443C" w:rsidP="000A443C">
      <w:pPr>
        <w:pStyle w:val="NormalerText"/>
      </w:pPr>
      <w:r w:rsidRPr="000A443C">
        <w:t xml:space="preserve">Nachdem wir erfahren haben, wie eine Trajektorie genau entsteht, und welche Phänomene sich beim wiederholten Münzwurf </w:t>
      </w:r>
      <w:r w:rsidR="00FD6E0B">
        <w:t xml:space="preserve">in Bezug auf das Ereignis </w:t>
      </w:r>
      <w:r w:rsidR="00FD6E0B" w:rsidRPr="00FD6E0B">
        <w:rPr>
          <w:i/>
        </w:rPr>
        <w:t>Kopf</w:t>
      </w:r>
      <w:r w:rsidR="00FD6E0B">
        <w:t xml:space="preserve"> </w:t>
      </w:r>
      <w:r w:rsidRPr="000A443C">
        <w:t xml:space="preserve">beobachten lassen, wenden wir uns nun der Hauptdatei zu. </w:t>
      </w:r>
    </w:p>
    <w:p w14:paraId="22FBC10B" w14:textId="41C4D9B1" w:rsidR="000A443C" w:rsidRDefault="000A443C" w:rsidP="00EB4978">
      <w:pPr>
        <w:pStyle w:val="NormalerText"/>
      </w:pPr>
      <w:r w:rsidRPr="000A443C">
        <w:t>Der Blick wird zunächst</w:t>
      </w:r>
      <w:r w:rsidR="00151C14">
        <w:t xml:space="preserve"> auf die Verläufe der relativen Häufigkeiten und dann</w:t>
      </w:r>
      <w:r w:rsidRPr="000A443C">
        <w:t xml:space="preserve"> </w:t>
      </w:r>
      <w:r>
        <w:t xml:space="preserve">punktuell </w:t>
      </w:r>
      <w:r w:rsidRPr="000A443C">
        <w:t xml:space="preserve">auf die beiden Stellen </w:t>
      </w:r>
      <m:oMath>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1</m:t>
            </m:r>
          </m:sub>
        </m:sSub>
        <m:r>
          <w:rPr>
            <w:rFonts w:ascii="Cambria Math" w:hAnsi="Cambria Math"/>
          </w:rPr>
          <m:t>=100</m:t>
        </m:r>
      </m:oMath>
      <w:r w:rsidRPr="000A443C">
        <w:t xml:space="preserve"> und </w:t>
      </w:r>
      <m:oMath>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2</m:t>
            </m:r>
          </m:sub>
        </m:sSub>
        <m:r>
          <w:rPr>
            <w:rFonts w:ascii="Cambria Math" w:hAnsi="Cambria Math"/>
          </w:rPr>
          <m:t>=400</m:t>
        </m:r>
      </m:oMath>
      <w:r>
        <w:t xml:space="preserve"> gelenkt, deren genauere Erkundung die weiteren Schritte bestimmt. </w:t>
      </w:r>
      <w:r w:rsidRPr="000A443C">
        <w:t xml:space="preserve">Die Linie </w:t>
      </w:r>
      <m:oMath>
        <m:r>
          <w:rPr>
            <w:rFonts w:ascii="Cambria Math" w:hAnsi="Cambria Math"/>
          </w:rPr>
          <m:t>y=0,5</m:t>
        </m:r>
      </m:oMath>
      <w:r w:rsidRPr="000A443C">
        <w:t xml:space="preserve"> steht für die theoretische Wahrscheinlichkeit von </w:t>
      </w:r>
      <w:r w:rsidRPr="000A443C">
        <w:rPr>
          <w:i/>
          <w:iCs/>
        </w:rPr>
        <w:t>Kopf</w:t>
      </w:r>
      <w:r w:rsidRPr="000A443C">
        <w:t>.</w:t>
      </w:r>
    </w:p>
    <w:p w14:paraId="07554E41" w14:textId="77777777" w:rsidR="000A443C" w:rsidRDefault="000A443C" w:rsidP="00EB4978">
      <w:pPr>
        <w:pStyle w:val="NormalerText"/>
      </w:pPr>
    </w:p>
    <w:p w14:paraId="664BE27E" w14:textId="4F95859E" w:rsidR="00EB4978" w:rsidRPr="00A81F0A" w:rsidRDefault="00EB4978" w:rsidP="00EB4978">
      <w:pPr>
        <w:pStyle w:val="NormalerText"/>
      </w:pPr>
      <w:r w:rsidRPr="00A81F0A">
        <w:t xml:space="preserve">Bei der ersten Begegnung mit dem Sheet beschränken wir uns daher auf die Betrachtung der linken Seite und </w:t>
      </w:r>
      <w:r w:rsidR="00795880">
        <w:t>aktivieren</w:t>
      </w:r>
      <w:r w:rsidR="00795880" w:rsidRPr="00A81F0A">
        <w:t xml:space="preserve"> </w:t>
      </w:r>
      <w:r w:rsidRPr="00A81F0A">
        <w:t>nur das Käst</w:t>
      </w:r>
      <w:r w:rsidR="00DB7DF6">
        <w:t>chen „Trajektorie“. Mehrfaches k</w:t>
      </w:r>
      <w:r w:rsidRPr="00A81F0A">
        <w:t xml:space="preserve">licken auf die Schaltfläche „Neue Trajektorie“ erzeugt genau diese, die vorherigen Trajektorien bleiben ausgeblendet. Falls der Einstieg über </w:t>
      </w:r>
      <w:r w:rsidR="004E0131">
        <w:t>„</w:t>
      </w:r>
      <w:r w:rsidR="004410A0">
        <w:t>Zufall_im_Schlauch_Teil1_Einzelarbeit</w:t>
      </w:r>
      <w:r w:rsidR="004E0131">
        <w:t xml:space="preserve">“ oder </w:t>
      </w:r>
      <w:r w:rsidR="004E0131">
        <w:lastRenderedPageBreak/>
        <w:t>„</w:t>
      </w:r>
      <w:r w:rsidR="004410A0">
        <w:t>Zufall_im_Schlauch_Teil2_Sammeln</w:t>
      </w:r>
      <w:r w:rsidR="004E0131">
        <w:t>“</w:t>
      </w:r>
      <w:r w:rsidRPr="00A81F0A">
        <w:t xml:space="preserve"> gewählt wurde, fällt es nun leicht zu erläutern, was hier dargestellt ist: Auf der waagerechten Achse ist die Anzahl </w:t>
      </w:r>
      <m:oMath>
        <m:r>
          <w:rPr>
            <w:rFonts w:ascii="Cambria Math" w:hAnsi="Cambria Math"/>
          </w:rPr>
          <m:t>n</m:t>
        </m:r>
      </m:oMath>
      <w:r w:rsidRPr="00A81F0A">
        <w:t xml:space="preserve"> der Wiederholungen aufgetragen; auf der senkrechten Achse die dazugehörige relative Häufigkeit von </w:t>
      </w:r>
      <w:r w:rsidRPr="00A81F0A">
        <w:rPr>
          <w:i/>
        </w:rPr>
        <w:t>Kopf</w:t>
      </w:r>
      <w:r w:rsidRPr="00A81F0A">
        <w:t xml:space="preserve"> beim wiederholten Münzwurf. Für sehr kleine </w:t>
      </w:r>
      <m:oMath>
        <m:r>
          <w:rPr>
            <w:rFonts w:ascii="Cambria Math" w:hAnsi="Cambria Math"/>
          </w:rPr>
          <m:t>n</m:t>
        </m:r>
      </m:oMath>
      <w:r w:rsidRPr="00A81F0A">
        <w:t xml:space="preserve"> sind nur wenige Werte für die relative Häufigkeit möglich, z</w:t>
      </w:r>
      <w:r w:rsidR="00682934">
        <w:t>um Beispiel</w:t>
      </w:r>
      <w:r w:rsidRPr="00A81F0A">
        <w:t xml:space="preserve"> können bei </w:t>
      </w:r>
      <m:oMath>
        <m:r>
          <w:rPr>
            <w:rFonts w:ascii="Cambria Math" w:hAnsi="Cambria Math"/>
          </w:rPr>
          <m:t>n=1</m:t>
        </m:r>
      </m:oMath>
      <w:r w:rsidRPr="00A81F0A">
        <w:t xml:space="preserve"> nur die relativen Häufigkeiten 0 und 1 auftreten, bei </w:t>
      </w:r>
      <m:oMath>
        <m:r>
          <w:rPr>
            <w:rFonts w:ascii="Cambria Math" w:hAnsi="Cambria Math"/>
          </w:rPr>
          <m:t>n=2</m:t>
        </m:r>
      </m:oMath>
      <w:r w:rsidRPr="00A81F0A">
        <w:t xml:space="preserve"> nur 0, ½ u</w:t>
      </w:r>
      <w:proofErr w:type="spellStart"/>
      <w:r w:rsidR="00682934">
        <w:t>nd</w:t>
      </w:r>
      <w:proofErr w:type="spellEnd"/>
      <w:r w:rsidR="00682934">
        <w:t xml:space="preserve"> </w:t>
      </w:r>
      <w:r w:rsidRPr="00A81F0A">
        <w:t xml:space="preserve">1. Das bewirkt auch das Muster entlang von Hyperbelgraphen, welches die Punkte der Trajektorie bilden. Insbesondere sei darauf hingewiesen, dass der Definitionsbereich der Trajektorie diskret ist, und dass sich nur scheinbar eine durchgezogene Linie für große </w:t>
      </w:r>
      <m:oMath>
        <m:r>
          <w:rPr>
            <w:rFonts w:ascii="Cambria Math" w:hAnsi="Cambria Math"/>
          </w:rPr>
          <m:t>n</m:t>
        </m:r>
      </m:oMath>
      <w:r w:rsidRPr="00A81F0A">
        <w:t xml:space="preserve"> bildet; tatsächlich besteht sie aus Punk</w:t>
      </w:r>
      <w:proofErr w:type="spellStart"/>
      <w:r w:rsidRPr="00A81F0A">
        <w:t>ten</w:t>
      </w:r>
      <w:proofErr w:type="spellEnd"/>
      <w:r w:rsidRPr="00A81F0A">
        <w:t>, die nicht miteinander verbunden sind, was bei entsprechender Vergrößerung der Graphik gut erkennbar ist.</w:t>
      </w:r>
    </w:p>
    <w:p w14:paraId="5E4CC789" w14:textId="77777777" w:rsidR="004E0131" w:rsidRDefault="004E0131" w:rsidP="004E0131">
      <w:pPr>
        <w:pStyle w:val="NormalerText"/>
        <w:rPr>
          <w:color w:val="327A86" w:themeColor="accent1"/>
        </w:rPr>
      </w:pPr>
    </w:p>
    <w:p w14:paraId="79A09D97" w14:textId="21CAA903" w:rsidR="00682934" w:rsidRPr="002832D6" w:rsidRDefault="004E0131" w:rsidP="00682934">
      <w:pPr>
        <w:pStyle w:val="NormalerText"/>
        <w:spacing w:after="120" w:line="240" w:lineRule="auto"/>
        <w:contextualSpacing w:val="0"/>
        <w:rPr>
          <w:color w:val="327A86" w:themeColor="accent1"/>
        </w:rPr>
      </w:pPr>
      <w:r w:rsidRPr="002832D6">
        <w:rPr>
          <w:color w:val="327A86" w:themeColor="accent1"/>
        </w:rPr>
        <w:t>Arbeitsanweisung / Leitfragen</w:t>
      </w:r>
    </w:p>
    <w:p w14:paraId="16DA60A2" w14:textId="5994A34B" w:rsidR="004E0131" w:rsidRDefault="00D0697A" w:rsidP="004E0131">
      <w:pPr>
        <w:pStyle w:val="NormalerText"/>
        <w:numPr>
          <w:ilvl w:val="0"/>
          <w:numId w:val="20"/>
        </w:numPr>
      </w:pPr>
      <w:r>
        <w:t>Aktivieren</w:t>
      </w:r>
      <w:r w:rsidRPr="00A81F0A">
        <w:t xml:space="preserve"> </w:t>
      </w:r>
      <w:r w:rsidR="00EB4978" w:rsidRPr="00A81F0A">
        <w:t xml:space="preserve">Sie nur das Kästchen „Trajektorie“, und belassen Sie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EB4978" w:rsidRPr="00A81F0A">
        <w:t xml:space="preserve"> und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4E0131">
        <w:t>. Sehen S</w:t>
      </w:r>
      <w:proofErr w:type="spellStart"/>
      <w:r w:rsidR="00EB4978" w:rsidRPr="00A81F0A">
        <w:t>ie</w:t>
      </w:r>
      <w:proofErr w:type="spellEnd"/>
      <w:r w:rsidR="00EB4978" w:rsidRPr="00A81F0A">
        <w:t xml:space="preserve"> nur auf die linke Seite des Sheets. Klicken Sie wiederholt auf die Schaltfläche „Neue Trajektorie“. </w:t>
      </w:r>
      <w:r>
        <w:t>Erklären</w:t>
      </w:r>
      <w:r w:rsidRPr="00A81F0A">
        <w:t xml:space="preserve"> </w:t>
      </w:r>
      <w:r w:rsidR="00EB4978" w:rsidRPr="00A81F0A">
        <w:t>Sie</w:t>
      </w:r>
      <w:r>
        <w:t xml:space="preserve">  die Achsenbeschriftungen </w:t>
      </w:r>
      <w:r w:rsidR="00EB4978" w:rsidRPr="00A81F0A">
        <w:t>der waagerechten und der senkrechten Achse</w:t>
      </w:r>
      <w:r>
        <w:t xml:space="preserve"> sowie die </w:t>
      </w:r>
      <w:r w:rsidR="00576DA9">
        <w:t xml:space="preserve">Bedeutung der </w:t>
      </w:r>
      <w:r>
        <w:t xml:space="preserve">Punkte </w:t>
      </w:r>
      <w:r w:rsidR="00EB4978" w:rsidRPr="00A81F0A">
        <w:t xml:space="preserve">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FD6E0B" w:rsidRPr="00A81F0A">
        <w:t xml:space="preserve"> </w:t>
      </w:r>
      <w:r w:rsidR="00EB4978" w:rsidRPr="00A81F0A">
        <w:t xml:space="preserve">und 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4E0131">
        <w:t>.</w:t>
      </w:r>
      <w:r w:rsidR="00EB4978" w:rsidRPr="00A81F0A">
        <w:t xml:space="preserve"> </w:t>
      </w:r>
    </w:p>
    <w:p w14:paraId="0BAC32A9" w14:textId="560D3D81" w:rsidR="00D0697A" w:rsidRDefault="00D0697A" w:rsidP="004E0131">
      <w:pPr>
        <w:pStyle w:val="NormalerText"/>
        <w:numPr>
          <w:ilvl w:val="0"/>
          <w:numId w:val="20"/>
        </w:numPr>
      </w:pPr>
      <w:r w:rsidRPr="00A81F0A">
        <w:t>Aktivieren Sie auch das Kästchen „</w:t>
      </w:r>
      <m:oMath>
        <m:r>
          <w:rPr>
            <w:rFonts w:ascii="Cambria Math" w:hAnsi="Cambria Math"/>
          </w:rPr>
          <m:t>y=0,5</m:t>
        </m:r>
      </m:oMath>
      <w:r w:rsidRPr="00A81F0A">
        <w:t>“ und erklären Sie die Bedeutung der nun erscheinenden Linie im Sachzusammenhang.</w:t>
      </w:r>
    </w:p>
    <w:p w14:paraId="7A54D94B" w14:textId="292B6FA3" w:rsidR="000A443C" w:rsidRDefault="00FD6E0B" w:rsidP="00682934">
      <w:pPr>
        <w:pStyle w:val="NormalerText"/>
        <w:numPr>
          <w:ilvl w:val="0"/>
          <w:numId w:val="20"/>
        </w:numPr>
        <w:jc w:val="left"/>
      </w:pPr>
      <w:r>
        <w:rPr>
          <w:noProof/>
        </w:rPr>
        <w:drawing>
          <wp:anchor distT="0" distB="0" distL="114300" distR="114300" simplePos="0" relativeHeight="251668480" behindDoc="0" locked="0" layoutInCell="1" allowOverlap="1" wp14:anchorId="3B44FB36" wp14:editId="2FE19BC3">
            <wp:simplePos x="0" y="0"/>
            <wp:positionH relativeFrom="column">
              <wp:posOffset>3825240</wp:posOffset>
            </wp:positionH>
            <wp:positionV relativeFrom="paragraph">
              <wp:posOffset>50165</wp:posOffset>
            </wp:positionV>
            <wp:extent cx="2519680" cy="855980"/>
            <wp:effectExtent l="0" t="0" r="0" b="127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14940" b="35664"/>
                    <a:stretch/>
                  </pic:blipFill>
                  <pic:spPr bwMode="auto">
                    <a:xfrm>
                      <a:off x="0" y="0"/>
                      <a:ext cx="2519680" cy="855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E0131">
        <w:t>(optional, falls „</w:t>
      </w:r>
      <w:r w:rsidR="004410A0">
        <w:t>Zufall_im_Schlauch_Teil1_Einzelarbeit</w:t>
      </w:r>
      <w:r w:rsidR="004E0131">
        <w:t>“ und „</w:t>
      </w:r>
      <w:r w:rsidR="00D0697A">
        <w:t>Zufall_im_Schlauch_Teil2</w:t>
      </w:r>
      <w:r w:rsidR="004E0131">
        <w:t xml:space="preserve">_Sammeln“ nicht bearbeitet wurden) </w:t>
      </w:r>
    </w:p>
    <w:p w14:paraId="6DAE5F2C" w14:textId="6A514F39" w:rsidR="007D4B7A" w:rsidRDefault="00D0697A" w:rsidP="00740824">
      <w:pPr>
        <w:pStyle w:val="NormalerText"/>
        <w:ind w:left="360"/>
      </w:pPr>
      <w:r>
        <w:t xml:space="preserve">Hier ist der Verlauf der kumulierten relativen Häufigkeiten für </w:t>
      </w:r>
      <w:r w:rsidRPr="00740824">
        <w:rPr>
          <w:i/>
        </w:rPr>
        <w:t>Kopf</w:t>
      </w:r>
      <w:r>
        <w:t xml:space="preserve"> beim mehrfachen Münzwurf dargestellt. </w:t>
      </w:r>
      <w:r w:rsidR="00C34D38">
        <w:t xml:space="preserve">Beschreiben </w:t>
      </w:r>
      <w:r w:rsidR="00EB4978" w:rsidRPr="00A81F0A">
        <w:t xml:space="preserve">Sie, welche Gemeinsamkeiten und welche Unterschiede </w:t>
      </w:r>
      <w:r w:rsidR="004E0131">
        <w:t xml:space="preserve">die </w:t>
      </w:r>
      <w:r w:rsidR="00EB4978" w:rsidRPr="00A81F0A">
        <w:t>verschiedene</w:t>
      </w:r>
      <w:r w:rsidR="004E0131">
        <w:t>n</w:t>
      </w:r>
      <w:r w:rsidR="00EB4978" w:rsidRPr="00A81F0A">
        <w:t xml:space="preserve"> Trajektorien aufweisen. </w:t>
      </w:r>
    </w:p>
    <w:p w14:paraId="7886F3C7" w14:textId="6C431E70" w:rsidR="007D4B7A" w:rsidRDefault="007D4B7A" w:rsidP="007D4B7A">
      <w:pPr>
        <w:pStyle w:val="NormalerText"/>
      </w:pPr>
    </w:p>
    <w:p w14:paraId="7730510C" w14:textId="574987EF" w:rsidR="00EB4978" w:rsidRPr="00AA2791" w:rsidRDefault="00EB4978" w:rsidP="004F5AB9">
      <w:pPr>
        <w:pStyle w:val="berschrift2"/>
        <w:ind w:left="578" w:hanging="578"/>
        <w:rPr>
          <w:sz w:val="27"/>
          <w:szCs w:val="27"/>
        </w:rPr>
      </w:pPr>
      <w:r w:rsidRPr="00AA2791">
        <w:rPr>
          <w:sz w:val="27"/>
          <w:szCs w:val="27"/>
        </w:rPr>
        <w:t xml:space="preserve">Zweiter Schritt: </w:t>
      </w:r>
      <w:r w:rsidR="00101A0A" w:rsidRPr="00AA2791">
        <w:rPr>
          <w:sz w:val="27"/>
          <w:szCs w:val="27"/>
        </w:rPr>
        <w:t xml:space="preserve">Beobachten der Trajektorien für zwei feste Stichprobenumfänge </w:t>
      </w:r>
      <m:oMath>
        <m:r>
          <w:rPr>
            <w:rFonts w:ascii="Cambria Math" w:hAnsi="Cambria Math"/>
            <w:sz w:val="27"/>
            <w:szCs w:val="27"/>
          </w:rPr>
          <m:t>n</m:t>
        </m:r>
      </m:oMath>
    </w:p>
    <w:p w14:paraId="750E5ACD" w14:textId="1A33AE67" w:rsidR="009F2EF9" w:rsidRDefault="009F2EF9" w:rsidP="00EB4978">
      <w:pPr>
        <w:pStyle w:val="NormalerText"/>
      </w:pPr>
      <w:r>
        <w:t>In diesem</w:t>
      </w:r>
      <w:r w:rsidR="00345F88">
        <w:t xml:space="preserve"> </w:t>
      </w:r>
      <w:r w:rsidR="00285908">
        <w:t>Schritt</w:t>
      </w:r>
      <w:r>
        <w:t xml:space="preserve"> geht es </w:t>
      </w:r>
      <w:r w:rsidR="00345F88">
        <w:t xml:space="preserve">darum, die Stellen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FD6E0B" w:rsidRPr="00A81F0A">
        <w:t xml:space="preserve"> und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 xml:space="preserve">=400 </m:t>
        </m:r>
      </m:oMath>
      <w:r w:rsidR="00345F88">
        <w:t>genauer zu betrachten, indem</w:t>
      </w:r>
      <w:r w:rsidR="00E97239">
        <w:t xml:space="preserve"> wir sammeln und in einem </w:t>
      </w:r>
      <w:r w:rsidR="00FD6E0B">
        <w:t>Histo</w:t>
      </w:r>
      <w:r w:rsidR="00E97239">
        <w:t xml:space="preserve">gramm darstellen, welche relativen Häufigkeiten </w:t>
      </w:r>
      <w:r w:rsidR="00285908">
        <w:t xml:space="preserve">jeweils </w:t>
      </w:r>
      <w:r w:rsidR="00E97239">
        <w:t xml:space="preserve">für </w:t>
      </w:r>
      <w:r w:rsidR="00E97239" w:rsidRPr="00740824">
        <w:rPr>
          <w:i/>
        </w:rPr>
        <w:t>Kopf</w:t>
      </w:r>
      <w:r w:rsidR="00E97239">
        <w:t xml:space="preserve"> wie oft beobachtet werden können.</w:t>
      </w:r>
    </w:p>
    <w:p w14:paraId="30D23509" w14:textId="77777777" w:rsidR="00C8740C" w:rsidRDefault="00C8740C" w:rsidP="00C8740C">
      <w:pPr>
        <w:pStyle w:val="NormalerText"/>
        <w:ind w:left="360"/>
      </w:pPr>
    </w:p>
    <w:p w14:paraId="268ACEC0" w14:textId="50BA7D6E" w:rsidR="00082548" w:rsidRPr="00082548" w:rsidRDefault="00C8740C" w:rsidP="00082548">
      <w:pPr>
        <w:pStyle w:val="NormalerText"/>
      </w:pPr>
      <w:r>
        <w:t>Wenn man</w:t>
      </w:r>
      <w:r w:rsidR="009F2EF9">
        <w:t xml:space="preserve"> </w:t>
      </w:r>
      <w:r w:rsidR="00EB4978" w:rsidRPr="00A81F0A">
        <w:t>nun zusätzlich das Kästchen „Spurpunkte“</w:t>
      </w:r>
      <w:r>
        <w:t xml:space="preserve"> aktiviert, m</w:t>
      </w:r>
      <w:r w:rsidR="00EB4978" w:rsidRPr="00A81F0A">
        <w:t xml:space="preserve">arkiert </w:t>
      </w:r>
      <w:r>
        <w:t xml:space="preserve">dies </w:t>
      </w:r>
      <w:r w:rsidR="00EB4978" w:rsidRPr="00A81F0A">
        <w:t xml:space="preserve">die Punkte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FD6E0B" w:rsidRPr="00A81F0A">
        <w:t xml:space="preserve"> und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FD6E0B">
        <w:t xml:space="preserve"> </w:t>
      </w:r>
      <w:r w:rsidR="00EB4978" w:rsidRPr="00A81F0A">
        <w:t xml:space="preserve">auf der Trajektorie durch einen grünen bzw. roten Punkt. </w:t>
      </w:r>
      <w:r w:rsidR="009F2EF9">
        <w:t>Durch das Einschalten dieser Spurfunktion kann man beobachten</w:t>
      </w:r>
      <w:r w:rsidR="00C323BB">
        <w:t>,</w:t>
      </w:r>
      <w:r w:rsidR="009F2EF9">
        <w:t xml:space="preserve"> wie die relative Häufigkeit an diesen beiden Stellen variiert.</w:t>
      </w:r>
      <w:r>
        <w:t xml:space="preserve"> </w:t>
      </w:r>
      <w:r w:rsidR="00FD6E0B">
        <w:t>Man erkennt</w:t>
      </w:r>
      <w:r w:rsidR="00EB4978" w:rsidRPr="00A81F0A">
        <w:t>, dass die grünen Punkte (</w:t>
      </w:r>
      <w:r w:rsidR="00682934">
        <w:t xml:space="preserve"> </w:t>
      </w:r>
      <w:r w:rsidR="00EB4978" w:rsidRPr="00A81F0A">
        <w:t xml:space="preserve">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996F94">
        <w:t xml:space="preserve">) </w:t>
      </w:r>
      <w:r w:rsidR="00EB4978" w:rsidRPr="00A81F0A">
        <w:t>breiter streuen als die roten (für</w:t>
      </w:r>
      <w:r w:rsidR="00FD6E0B">
        <w:t xml:space="preserve">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t>)</w:t>
      </w:r>
      <w:r w:rsidR="00EB4978" w:rsidRPr="00A81F0A">
        <w:t xml:space="preserve">, aber die genaue Verteilung wird nicht deutlich, denn übereinanderliegende Punkte sind nicht </w:t>
      </w:r>
      <w:r w:rsidR="009F2EF9">
        <w:t xml:space="preserve">als mehrere Punkte </w:t>
      </w:r>
      <w:r w:rsidR="00EB4978" w:rsidRPr="00A81F0A">
        <w:t>z</w:t>
      </w:r>
      <w:r w:rsidR="009F2EF9">
        <w:t>u erkennen.</w:t>
      </w:r>
      <w:r w:rsidR="00082548">
        <w:t xml:space="preserve"> </w:t>
      </w:r>
      <w:r w:rsidR="00082548" w:rsidRPr="00082548">
        <w:t xml:space="preserve">Dies ist jedoch im </w:t>
      </w:r>
      <w:r>
        <w:t>Histo</w:t>
      </w:r>
      <w:r w:rsidR="00082548" w:rsidRPr="00082548">
        <w:t>gramm auf der rechten Seite zu erkennen.</w:t>
      </w:r>
    </w:p>
    <w:p w14:paraId="4AE8E3B3" w14:textId="77777777" w:rsidR="009F2EF9" w:rsidRPr="00A81F0A" w:rsidRDefault="009F2EF9" w:rsidP="00EB4978">
      <w:pPr>
        <w:pStyle w:val="NormalerText"/>
      </w:pPr>
    </w:p>
    <w:p w14:paraId="4C3171AA" w14:textId="5267AD82" w:rsidR="000D73EB" w:rsidRDefault="009F2EF9" w:rsidP="00EB4978">
      <w:pPr>
        <w:pStyle w:val="NormalerText"/>
      </w:pPr>
      <w:r>
        <w:t>Die Verteilung kann man sich auf der rechten Seite anzeigen lassen</w:t>
      </w:r>
      <w:r w:rsidR="00285908">
        <w:t xml:space="preserve">, indem man </w:t>
      </w:r>
      <w:r w:rsidR="00C8740C">
        <w:rPr>
          <w:i/>
        </w:rPr>
        <w:t>Histo</w:t>
      </w:r>
      <w:r w:rsidR="00285908" w:rsidRPr="00740824">
        <w:rPr>
          <w:i/>
        </w:rPr>
        <w:t>gramm</w:t>
      </w:r>
      <w:r w:rsidR="00285908">
        <w:t xml:space="preserve"> aktiviert</w:t>
      </w:r>
      <w:r>
        <w:t xml:space="preserve">. </w:t>
      </w:r>
      <w:r w:rsidR="00EB4978" w:rsidRPr="00A81F0A">
        <w:t xml:space="preserve">Die relativen Häufigkeiten, die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EB4978" w:rsidRPr="00A81F0A">
        <w:t xml:space="preserve"> bzw.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EB4978" w:rsidRPr="00A81F0A">
        <w:t xml:space="preserve"> Vers</w:t>
      </w:r>
      <w:proofErr w:type="spellStart"/>
      <w:r w:rsidR="00EB4978" w:rsidRPr="00A81F0A">
        <w:t>uchswiederholungen</w:t>
      </w:r>
      <w:proofErr w:type="spellEnd"/>
      <w:r w:rsidR="00EB4978" w:rsidRPr="00A81F0A">
        <w:t xml:space="preserve"> beobachtet werden, werden in jeweils einem </w:t>
      </w:r>
      <w:r w:rsidR="00C8740C">
        <w:t>Histo</w:t>
      </w:r>
      <w:r w:rsidR="00EB4978" w:rsidRPr="00A81F0A">
        <w:t xml:space="preserve">gramm visualisiert. </w:t>
      </w:r>
    </w:p>
    <w:p w14:paraId="4DD0FA86" w14:textId="77777777" w:rsidR="000D73EB" w:rsidRDefault="000D73EB" w:rsidP="00EB4978">
      <w:pPr>
        <w:pStyle w:val="NormalerText"/>
      </w:pPr>
    </w:p>
    <w:p w14:paraId="505948B6" w14:textId="63EC871D" w:rsidR="00EB4978" w:rsidRPr="00A81F0A" w:rsidRDefault="00996F94" w:rsidP="00EB4978">
      <w:pPr>
        <w:pStyle w:val="NormalerText"/>
      </w:pPr>
      <w:r>
        <w:t>Beim Klicken auf „Eine ne</w:t>
      </w:r>
      <w:r w:rsidR="00B630BF">
        <w:t>ue Trajektorie</w:t>
      </w:r>
      <w:r>
        <w:t xml:space="preserve"> (mit Spur)</w:t>
      </w:r>
      <w:r w:rsidR="00B630BF">
        <w:t xml:space="preserve">“ </w:t>
      </w:r>
      <w:r>
        <w:t>bzw. auf „10 neue Trajektorien (ohne Spur)“ werden</w:t>
      </w:r>
      <w:r w:rsidR="00B630BF">
        <w:t xml:space="preserve"> die neu beobachtete</w:t>
      </w:r>
      <w:r>
        <w:t>n</w:t>
      </w:r>
      <w:r w:rsidR="00B630BF">
        <w:t xml:space="preserve"> relative</w:t>
      </w:r>
      <w:r>
        <w:t>n Häufigkeit</w:t>
      </w:r>
      <w:r w:rsidR="00682934">
        <w:t>en</w:t>
      </w:r>
      <w:r>
        <w:t xml:space="preserve"> im Histo</w:t>
      </w:r>
      <w:r w:rsidR="00B630BF">
        <w:t>gramm ergänzt, indem en</w:t>
      </w:r>
      <w:r w:rsidR="00682934">
        <w:t>tweder eine neue Säule entsteht</w:t>
      </w:r>
      <w:r w:rsidR="00B630BF">
        <w:t xml:space="preserve"> oder (falls die beobachtete relative Häufigkeit schon einmal aufgetreten ist) eine bestehende erhöht wird. </w:t>
      </w:r>
      <w:r w:rsidR="00A9287E">
        <w:t>Bei jedem Klicken auf „Eine n</w:t>
      </w:r>
      <w:r w:rsidR="00EB4978" w:rsidRPr="00A81F0A">
        <w:t>eue Trajektori</w:t>
      </w:r>
      <w:r w:rsidR="00C34D38">
        <w:t xml:space="preserve">e“ kommt also </w:t>
      </w:r>
      <w:r w:rsidR="00A9287E">
        <w:t>eine kleine Säule</w:t>
      </w:r>
      <w:r w:rsidR="000D73EB">
        <w:t xml:space="preserve"> </w:t>
      </w:r>
      <w:r w:rsidR="00C34D38">
        <w:t xml:space="preserve">hinzu, </w:t>
      </w:r>
      <w:r w:rsidR="00EB4978" w:rsidRPr="00A81F0A">
        <w:t>oder e</w:t>
      </w:r>
      <w:r w:rsidR="00C34D38">
        <w:t>ine bestehende Säule wird höher</w:t>
      </w:r>
      <w:r w:rsidR="00EB4978" w:rsidRPr="00A81F0A">
        <w:t xml:space="preserve">. Das </w:t>
      </w:r>
      <w:r w:rsidR="00A9287E">
        <w:t>Histo</w:t>
      </w:r>
      <w:r w:rsidR="00EB4978" w:rsidRPr="00A81F0A">
        <w:t xml:space="preserve">gramm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EB4978" w:rsidRPr="00A81F0A">
        <w:t xml:space="preserve"> ist grün, das 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EB4978" w:rsidRPr="00A81F0A">
        <w:t xml:space="preserve"> ist rot, passend zur Färbung der Spurpunkte. Um die beiden Diagramme besser vergleichen zu können, ist das </w:t>
      </w:r>
      <w:r w:rsidR="00A9287E">
        <w:t>Histo</w:t>
      </w:r>
      <w:r w:rsidR="00EB4978" w:rsidRPr="00A81F0A">
        <w:t xml:space="preserve">gramm 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rsidR="00EB4978" w:rsidRPr="00A81F0A">
        <w:t xml:space="preserve"> an der </w:t>
      </w:r>
      <m:oMath>
        <m:r>
          <w:rPr>
            <w:rFonts w:ascii="Cambria Math" w:hAnsi="Cambria Math"/>
          </w:rPr>
          <m:t>x</m:t>
        </m:r>
      </m:oMath>
      <w:r w:rsidR="00EB4978" w:rsidRPr="00A81F0A">
        <w:t>-Achse gespiegelt dargestellt.</w:t>
      </w:r>
    </w:p>
    <w:p w14:paraId="6C3472E8" w14:textId="3A6CF463" w:rsidR="00C34D38" w:rsidRDefault="00C34D38" w:rsidP="00EB4978">
      <w:pPr>
        <w:pStyle w:val="NormalerText"/>
      </w:pPr>
    </w:p>
    <w:p w14:paraId="00E8425A" w14:textId="1684DAD9" w:rsidR="009408A7" w:rsidRDefault="009408A7" w:rsidP="00EB4978">
      <w:pPr>
        <w:pStyle w:val="NormalerText"/>
      </w:pPr>
    </w:p>
    <w:p w14:paraId="377E9711" w14:textId="77777777" w:rsidR="009408A7" w:rsidRDefault="009408A7" w:rsidP="00EB4978">
      <w:pPr>
        <w:pStyle w:val="NormalerText"/>
      </w:pPr>
    </w:p>
    <w:p w14:paraId="07A72C1D" w14:textId="0CD0FEEF" w:rsidR="00C34D38" w:rsidRPr="002832D6" w:rsidRDefault="00C34D38" w:rsidP="00682934">
      <w:pPr>
        <w:pStyle w:val="NormalerText"/>
        <w:spacing w:after="120"/>
        <w:contextualSpacing w:val="0"/>
        <w:rPr>
          <w:color w:val="327A86" w:themeColor="accent1"/>
        </w:rPr>
      </w:pPr>
      <w:r>
        <w:rPr>
          <w:color w:val="327A86" w:themeColor="accent1"/>
        </w:rPr>
        <w:t>Arbeitsanweisung / Leitfrage</w:t>
      </w:r>
    </w:p>
    <w:p w14:paraId="057AC6DA" w14:textId="6F9EBA21" w:rsidR="00B630BF" w:rsidRDefault="00EB4978" w:rsidP="004D3B93">
      <w:pPr>
        <w:pStyle w:val="NormalerText"/>
        <w:numPr>
          <w:ilvl w:val="0"/>
          <w:numId w:val="20"/>
        </w:numPr>
      </w:pPr>
      <w:r w:rsidRPr="00A81F0A">
        <w:t xml:space="preserve">Aktivieren Sie nun auch das Kästchen für „Spurpunkte“ </w:t>
      </w:r>
      <w:r w:rsidR="000D73EB">
        <w:t xml:space="preserve">und </w:t>
      </w:r>
      <w:r w:rsidR="00B630BF">
        <w:t>„</w:t>
      </w:r>
      <w:r w:rsidR="007F1F29">
        <w:t>Histo</w:t>
      </w:r>
      <w:r w:rsidR="000D73EB">
        <w:t>gramm</w:t>
      </w:r>
      <w:r w:rsidR="00B630BF">
        <w:t>“</w:t>
      </w:r>
      <w:r w:rsidR="000D73EB">
        <w:t xml:space="preserve"> </w:t>
      </w:r>
      <w:r w:rsidRPr="00A81F0A">
        <w:t>und starten Sie eine neue Simulation</w:t>
      </w:r>
      <w:r w:rsidR="000D73EB">
        <w:t xml:space="preserve"> (</w:t>
      </w:r>
      <w:r w:rsidR="00B630BF">
        <w:t>„</w:t>
      </w:r>
      <w:r w:rsidR="000D73EB" w:rsidRPr="00B630BF">
        <w:t>Neustart</w:t>
      </w:r>
      <w:r w:rsidR="00B630BF">
        <w:t>“</w:t>
      </w:r>
      <w:r w:rsidR="000D73EB">
        <w:t>)</w:t>
      </w:r>
      <w:r w:rsidRPr="00A81F0A">
        <w:t xml:space="preserve">. </w:t>
      </w:r>
    </w:p>
    <w:p w14:paraId="79E34690" w14:textId="55511757" w:rsidR="00082548" w:rsidRDefault="00EB4978" w:rsidP="004D3B93">
      <w:pPr>
        <w:pStyle w:val="NormalerText"/>
        <w:numPr>
          <w:ilvl w:val="0"/>
          <w:numId w:val="20"/>
        </w:numPr>
      </w:pPr>
      <w:r w:rsidRPr="00A81F0A">
        <w:t xml:space="preserve">Klicken Sie wiederholt auf die Schaltfläche </w:t>
      </w:r>
      <w:r w:rsidR="00A9287E">
        <w:t xml:space="preserve">„Eine neue Trajektorie (mit Spur)“ bzw. auf „10 neue Trajektorien (ohne Spur)“ </w:t>
      </w:r>
      <w:r w:rsidRPr="00A81F0A">
        <w:t>und beobachten Sie die grünen Spurpunkte für</w:t>
      </w:r>
      <w:r w:rsidR="00996F94">
        <w:t xml:space="preserve">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Pr="00A81F0A">
        <w:t xml:space="preserve"> auf der linken und das obere </w:t>
      </w:r>
      <w:r w:rsidR="007F1F29">
        <w:t>Histo</w:t>
      </w:r>
      <w:r w:rsidRPr="00A81F0A">
        <w:t xml:space="preserve">gramm auf der rechten Seite. </w:t>
      </w:r>
    </w:p>
    <w:p w14:paraId="51B9C8D6" w14:textId="392939C0" w:rsidR="00082548" w:rsidRDefault="00EB4978" w:rsidP="004D3B93">
      <w:pPr>
        <w:pStyle w:val="NormalerText"/>
        <w:numPr>
          <w:ilvl w:val="0"/>
          <w:numId w:val="20"/>
        </w:numPr>
      </w:pPr>
      <w:r w:rsidRPr="00A81F0A">
        <w:t xml:space="preserve">Erläutern Sie, wie der durch jeden Klick neu erzeugte grüne Spurpunkt im grünen </w:t>
      </w:r>
      <w:r w:rsidR="007F1F29">
        <w:t>Histo</w:t>
      </w:r>
      <w:r w:rsidRPr="00A81F0A">
        <w:t xml:space="preserve">gramm auf der rechten Seite dokumentiert wird. </w:t>
      </w:r>
    </w:p>
    <w:p w14:paraId="0C476029" w14:textId="559496D5" w:rsidR="00EB4978" w:rsidRDefault="00EB4978" w:rsidP="004D3B93">
      <w:pPr>
        <w:pStyle w:val="NormalerText"/>
        <w:numPr>
          <w:ilvl w:val="0"/>
          <w:numId w:val="20"/>
        </w:numPr>
      </w:pPr>
      <w:r w:rsidRPr="00A81F0A">
        <w:t xml:space="preserve">Beschreiben Sie, wie sich die Gestalt des </w:t>
      </w:r>
      <w:r w:rsidR="007F1F29">
        <w:t>Histo</w:t>
      </w:r>
      <w:r w:rsidRPr="00A81F0A">
        <w:t>gramms verändert, wenn die Anzahl der Simulationen steigt.</w:t>
      </w:r>
    </w:p>
    <w:p w14:paraId="2AF12681" w14:textId="7060F3E1" w:rsidR="007D4B7A" w:rsidRDefault="007D4B7A" w:rsidP="007D4B7A">
      <w:pPr>
        <w:pStyle w:val="NormalerText"/>
      </w:pPr>
    </w:p>
    <w:p w14:paraId="55D5254A" w14:textId="5476E483" w:rsidR="007D4B7A" w:rsidRDefault="008E3E2D" w:rsidP="007D4B7A">
      <w:pPr>
        <w:pStyle w:val="NormalerText"/>
      </w:pPr>
      <w:r>
        <w:rPr>
          <w:noProof/>
        </w:rPr>
        <w:drawing>
          <wp:anchor distT="0" distB="0" distL="114300" distR="114300" simplePos="0" relativeHeight="251669504" behindDoc="0" locked="0" layoutInCell="1" allowOverlap="1" wp14:anchorId="3EC42DB3" wp14:editId="34927C19">
            <wp:simplePos x="0" y="0"/>
            <wp:positionH relativeFrom="column">
              <wp:posOffset>3810</wp:posOffset>
            </wp:positionH>
            <wp:positionV relativeFrom="paragraph">
              <wp:posOffset>90805</wp:posOffset>
            </wp:positionV>
            <wp:extent cx="3073400" cy="596900"/>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b="51591"/>
                    <a:stretch/>
                  </pic:blipFill>
                  <pic:spPr bwMode="auto">
                    <a:xfrm>
                      <a:off x="0" y="0"/>
                      <a:ext cx="3073400" cy="596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D4B7A">
        <w:t xml:space="preserve">Als Beispiel betrachten wir hier die relative Häufigkeit von Kopf, die nach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7D4B7A">
        <w:t xml:space="preserve"> </w:t>
      </w:r>
      <w:r w:rsidR="000D73EB">
        <w:t xml:space="preserve">simulierten </w:t>
      </w:r>
      <w:r w:rsidR="007D4B7A">
        <w:t>Münzwürfen</w:t>
      </w:r>
      <w:r w:rsidR="000D73EB">
        <w:t xml:space="preserve"> </w:t>
      </w:r>
      <w:r w:rsidR="007D4B7A">
        <w:t xml:space="preserve">beobachtet wird. Diese wird in einem </w:t>
      </w:r>
      <w:r w:rsidR="007F1F29">
        <w:t>Histo</w:t>
      </w:r>
      <w:r w:rsidR="007D4B7A">
        <w:t xml:space="preserve">gramm dargestellt (das zunächst nur aus einer einzigen Säule besteht), und die Simulation wird wiederholt. Die zweite beobachtete relative Häufigkeit wird ebenfalls in das </w:t>
      </w:r>
      <w:r w:rsidR="007F1F29">
        <w:t>Histo</w:t>
      </w:r>
      <w:r w:rsidR="007D4B7A">
        <w:t xml:space="preserve">gramm aufgenommen (das nun aus zwei gleich hohen oder einer noch höheren Säule besteht). Nach </w:t>
      </w:r>
      <m:oMath>
        <m:r>
          <w:rPr>
            <w:rFonts w:ascii="Cambria Math" w:hAnsi="Cambria Math"/>
          </w:rPr>
          <m:t>N</m:t>
        </m:r>
      </m:oMath>
      <w:r w:rsidR="007D4B7A">
        <w:t xml:space="preserve"> Wiederholungen der Simulation mit jeweils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7D4B7A">
        <w:t xml:space="preserve"> Münzwürfen erhalten wir so ein </w:t>
      </w:r>
      <w:r w:rsidR="007F1F29">
        <w:t>Histo</w:t>
      </w:r>
      <w:r w:rsidR="007D4B7A">
        <w:t xml:space="preserve">gramm, das die Verteilung der auftretenden relativen Häufigkeiten darstellt. Die Abbildung zeigt ein Histogramm nach </w:t>
      </w:r>
      <m:oMath>
        <m:r>
          <w:rPr>
            <w:rFonts w:ascii="Cambria Math" w:hAnsi="Cambria Math"/>
          </w:rPr>
          <m:t>N=100</m:t>
        </m:r>
      </m:oMath>
      <w:r w:rsidR="007D4B7A">
        <w:t xml:space="preserve"> Simulationen von jeweils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rsidR="007D4B7A">
        <w:t xml:space="preserve"> Münzwürfen. </w:t>
      </w:r>
    </w:p>
    <w:p w14:paraId="78430967" w14:textId="7714ED96" w:rsidR="007D4B7A" w:rsidRDefault="007D4B7A" w:rsidP="007D4B7A">
      <w:pPr>
        <w:pStyle w:val="NormalerText"/>
      </w:pPr>
    </w:p>
    <w:p w14:paraId="6D3963B5" w14:textId="27F0B2A2" w:rsidR="0045780C" w:rsidRDefault="007D4B7A" w:rsidP="007D4B7A">
      <w:pPr>
        <w:pStyle w:val="NormalerText"/>
      </w:pPr>
      <w:r w:rsidRPr="007D4B7A">
        <w:t xml:space="preserve">Das so entstandene </w:t>
      </w:r>
      <w:r w:rsidR="004D3CF3">
        <w:t>Histo</w:t>
      </w:r>
      <w:r w:rsidR="004D3CF3" w:rsidRPr="007D4B7A">
        <w:t xml:space="preserve">gramm </w:t>
      </w:r>
      <w:r w:rsidRPr="007D4B7A">
        <w:t xml:space="preserve">kann Aufschluss darüber geben, wie, unter Einfluss der Wiederholungszahl </w:t>
      </w:r>
      <m:oMath>
        <m:r>
          <w:rPr>
            <w:rFonts w:ascii="Cambria Math" w:hAnsi="Cambria Math"/>
          </w:rPr>
          <m:t>N</m:t>
        </m:r>
      </m:oMath>
      <w:r w:rsidRPr="007D4B7A">
        <w:t xml:space="preserve"> der Simulation (mit jeweils </w:t>
      </w:r>
      <m:oMath>
        <m:r>
          <w:rPr>
            <w:rFonts w:ascii="Cambria Math" w:hAnsi="Cambria Math"/>
          </w:rPr>
          <m:t>n</m:t>
        </m:r>
      </m:oMath>
      <w:r w:rsidRPr="007D4B7A">
        <w:t xml:space="preserve"> Münzwürfen), die beobachteten relativen Häufigkeiten streuen. Schnell wird deutlich, dass, wenn das Diagramm auf nur wenigen Trajektorien beruht, die Säulen relativ unsystematisch verteilt sind, und dass sich erst bei größerem </w:t>
      </w:r>
      <m:oMath>
        <m:r>
          <w:rPr>
            <w:rFonts w:ascii="Cambria Math" w:hAnsi="Cambria Math"/>
          </w:rPr>
          <m:t>N</m:t>
        </m:r>
      </m:oMath>
      <w:r w:rsidRPr="007D4B7A">
        <w:t xml:space="preserve"> ein </w:t>
      </w:r>
      <w:r w:rsidR="000D73EB">
        <w:t>klares</w:t>
      </w:r>
      <w:r w:rsidR="000D73EB" w:rsidRPr="007D4B7A">
        <w:t xml:space="preserve"> </w:t>
      </w:r>
      <w:r w:rsidRPr="007D4B7A">
        <w:t>Bild ergibt</w:t>
      </w:r>
      <w:r w:rsidR="000D73EB">
        <w:t xml:space="preserve">: Bei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 xml:space="preserve"> = 100</m:t>
        </m:r>
      </m:oMath>
      <w:r w:rsidR="000D73EB">
        <w:t xml:space="preserve"> streuen die relativen Häufigkeiten </w:t>
      </w:r>
      <w:r w:rsidR="00BD1BE4">
        <w:t xml:space="preserve">für </w:t>
      </w:r>
      <w:r w:rsidR="00BD1BE4" w:rsidRPr="00740824">
        <w:rPr>
          <w:i/>
        </w:rPr>
        <w:t>Kopf</w:t>
      </w:r>
      <w:r w:rsidR="00BD1BE4">
        <w:t xml:space="preserve"> </w:t>
      </w:r>
      <w:r w:rsidR="000D73EB">
        <w:t>wesentlich</w:t>
      </w:r>
      <w:r w:rsidR="00BD1BE4">
        <w:t xml:space="preserve"> breiter als bei </w:t>
      </w:r>
      <m:oMath>
        <m:sSub>
          <m:sSubPr>
            <m:ctrlPr>
              <w:rPr>
                <w:rFonts w:ascii="Cambria Math" w:hAnsi="Cambria Math"/>
                <w:i/>
              </w:rPr>
            </m:ctrlPr>
          </m:sSubPr>
          <m:e>
            <m:r>
              <w:rPr>
                <w:rFonts w:ascii="Cambria Math" w:hAnsi="Cambria Math"/>
              </w:rPr>
              <m:t xml:space="preserve">n </m:t>
            </m:r>
          </m:e>
          <m:sub>
            <m:r>
              <w:rPr>
                <w:rFonts w:ascii="Cambria Math" w:hAnsi="Cambria Math"/>
              </w:rPr>
              <m:t>2</m:t>
            </m:r>
          </m:sub>
        </m:sSub>
        <m:r>
          <w:rPr>
            <w:rFonts w:ascii="Cambria Math" w:hAnsi="Cambria Math"/>
          </w:rPr>
          <m:t>= 400</m:t>
        </m:r>
      </m:oMath>
      <w:r w:rsidR="00BD1BE4">
        <w:t xml:space="preserve">. Man kann dies nun auch für verschiedene Paare von </w:t>
      </w:r>
      <m:oMath>
        <m:sSub>
          <m:sSubPr>
            <m:ctrlPr>
              <w:rPr>
                <w:rFonts w:ascii="Cambria Math" w:hAnsi="Cambria Math"/>
                <w:i/>
              </w:rPr>
            </m:ctrlPr>
          </m:sSubPr>
          <m:e>
            <m:r>
              <w:rPr>
                <w:rFonts w:ascii="Cambria Math" w:hAnsi="Cambria Math"/>
              </w:rPr>
              <m:t>n</m:t>
            </m:r>
          </m:e>
          <m:sub>
            <m:r>
              <w:rPr>
                <w:rFonts w:ascii="Cambria Math" w:hAnsi="Cambria Math"/>
              </w:rPr>
              <m:t>1</m:t>
            </m:r>
          </m:sub>
        </m:sSub>
      </m:oMath>
      <w:r w:rsidR="00BD1BE4">
        <w:t xml:space="preserve"> und </w:t>
      </w:r>
      <m:oMath>
        <m:sSub>
          <m:sSubPr>
            <m:ctrlPr>
              <w:rPr>
                <w:rFonts w:ascii="Cambria Math" w:hAnsi="Cambria Math"/>
                <w:i/>
              </w:rPr>
            </m:ctrlPr>
          </m:sSubPr>
          <m:e>
            <m:r>
              <w:rPr>
                <w:rFonts w:ascii="Cambria Math" w:hAnsi="Cambria Math"/>
              </w:rPr>
              <m:t>n</m:t>
            </m:r>
          </m:e>
          <m:sub>
            <m:r>
              <w:rPr>
                <w:rFonts w:ascii="Cambria Math" w:hAnsi="Cambria Math"/>
              </w:rPr>
              <m:t>2</m:t>
            </m:r>
          </m:sub>
        </m:sSub>
      </m:oMath>
      <w:r w:rsidR="00BD1BE4">
        <w:t xml:space="preserve"> ausprobieren. Wählt man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m:t>
        </m:r>
      </m:oMath>
      <w:r w:rsidR="00BD1BE4">
        <w:t xml:space="preserve"> und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=20</m:t>
        </m:r>
      </m:oMath>
      <w:r w:rsidR="00082548">
        <w:t xml:space="preserve">, so </w:t>
      </w:r>
      <w:r w:rsidR="0045780C">
        <w:t>kann man die Verteilungen sehen, die Sie aus dem Modul „10</w:t>
      </w:r>
      <w:r w:rsidR="00082548">
        <w:t>/</w:t>
      </w:r>
      <w:r w:rsidR="0045780C">
        <w:t>20-Test-Problem“ kennen.</w:t>
      </w:r>
    </w:p>
    <w:p w14:paraId="6745CC33" w14:textId="77777777" w:rsidR="0045780C" w:rsidRDefault="0045780C" w:rsidP="007D4B7A">
      <w:pPr>
        <w:pStyle w:val="NormalerText"/>
      </w:pPr>
    </w:p>
    <w:p w14:paraId="29FD1BBA" w14:textId="238161F9" w:rsidR="004D3CF3" w:rsidRDefault="0045780C" w:rsidP="007D4B7A">
      <w:pPr>
        <w:pStyle w:val="NormalerText"/>
      </w:pPr>
      <w:r>
        <w:t>Diese qualitativen Einsicht</w:t>
      </w:r>
      <w:r w:rsidR="004D3CF3">
        <w:t xml:space="preserve"> (</w:t>
      </w:r>
      <w:r>
        <w:t xml:space="preserve">Abnahme der Streuung bei größer werdendem </w:t>
      </w:r>
      <m:oMath>
        <m:r>
          <w:rPr>
            <w:rFonts w:ascii="Cambria Math" w:hAnsi="Cambria Math"/>
          </w:rPr>
          <m:t>n</m:t>
        </m:r>
      </m:oMath>
      <w:r w:rsidR="004D3CF3">
        <w:t>)</w:t>
      </w:r>
      <w:r>
        <w:t xml:space="preserve"> wollen wir </w:t>
      </w:r>
      <w:r w:rsidR="004D3CF3">
        <w:t>im weiteren Verlauf unserer Untersuchungen</w:t>
      </w:r>
      <w:r>
        <w:t xml:space="preserve"> quantifizieren.</w:t>
      </w:r>
    </w:p>
    <w:p w14:paraId="7D6BBCCC" w14:textId="77777777" w:rsidR="004D3CF3" w:rsidRDefault="004D3CF3" w:rsidP="007D4B7A">
      <w:pPr>
        <w:pStyle w:val="NormalerText"/>
      </w:pPr>
    </w:p>
    <w:p w14:paraId="2936D639" w14:textId="764EFED8" w:rsidR="004D3CF3" w:rsidRPr="00A81F0A" w:rsidRDefault="004D3CF3" w:rsidP="004F5AB9">
      <w:pPr>
        <w:pStyle w:val="berschrift2"/>
      </w:pPr>
      <w:r>
        <w:t>Dritter</w:t>
      </w:r>
      <w:r w:rsidRPr="00A81F0A">
        <w:t xml:space="preserve"> Schritt: </w:t>
      </w:r>
      <w:r w:rsidR="004E25BC">
        <w:t xml:space="preserve">Bestimmen von </w:t>
      </w:r>
      <w:r>
        <w:t>95</w:t>
      </w:r>
      <w:r w:rsidR="00682934">
        <w:t xml:space="preserve"> </w:t>
      </w:r>
      <w:r>
        <w:t>%-</w:t>
      </w:r>
      <w:r w:rsidR="000B76A2">
        <w:t>Prognose-</w:t>
      </w:r>
      <w:r>
        <w:t>Intervalle</w:t>
      </w:r>
      <w:r w:rsidR="004E25BC">
        <w:t>n</w:t>
      </w:r>
      <w:r w:rsidR="00007987">
        <w:t xml:space="preserve"> </w:t>
      </w:r>
    </w:p>
    <w:p w14:paraId="760EAD81" w14:textId="63E71EC6" w:rsidR="00C5401E" w:rsidRDefault="000D4419" w:rsidP="007D4B7A">
      <w:pPr>
        <w:pStyle w:val="NormalerText"/>
      </w:pPr>
      <w:r>
        <w:t>Fragestellung:</w:t>
      </w:r>
    </w:p>
    <w:p w14:paraId="7DB9104A" w14:textId="224423AD" w:rsidR="00C5401E" w:rsidRDefault="00C5401E" w:rsidP="00682934">
      <w:pPr>
        <w:pStyle w:val="NormalerText"/>
        <w:numPr>
          <w:ilvl w:val="0"/>
          <w:numId w:val="35"/>
        </w:numPr>
      </w:pPr>
      <w:r>
        <w:t>Wie kann man die unterschiedliche Streuung messen?</w:t>
      </w:r>
    </w:p>
    <w:p w14:paraId="75E9E702" w14:textId="25764DFA" w:rsidR="004D3B93" w:rsidRPr="00C5401E" w:rsidRDefault="004D3B93" w:rsidP="00682934">
      <w:pPr>
        <w:pStyle w:val="NormalerText"/>
        <w:numPr>
          <w:ilvl w:val="0"/>
          <w:numId w:val="35"/>
        </w:numPr>
      </w:pPr>
      <w:r w:rsidRPr="00C5401E">
        <w:t xml:space="preserve">Kann man Aussagen darüber machen, wie diese so gemessene Streuung vom Stichprobenumfang </w:t>
      </w:r>
      <m:oMath>
        <m:r>
          <w:rPr>
            <w:rFonts w:ascii="Cambria Math" w:hAnsi="Cambria Math"/>
          </w:rPr>
          <m:t>n</m:t>
        </m:r>
      </m:oMath>
      <w:r w:rsidRPr="00C5401E">
        <w:t xml:space="preserve"> abhängt?</w:t>
      </w:r>
    </w:p>
    <w:p w14:paraId="23657F7B" w14:textId="77777777" w:rsidR="00C5401E" w:rsidRDefault="00C5401E" w:rsidP="00740824">
      <w:pPr>
        <w:pStyle w:val="NormalerText"/>
      </w:pPr>
    </w:p>
    <w:p w14:paraId="3A2919A4" w14:textId="6107E1A4" w:rsidR="00C5401E" w:rsidRDefault="00C5401E" w:rsidP="00740824">
      <w:pPr>
        <w:pStyle w:val="NormalerText"/>
      </w:pPr>
      <w:r w:rsidRPr="00C5401E">
        <w:t xml:space="preserve">Den </w:t>
      </w:r>
      <w:proofErr w:type="spellStart"/>
      <w:r w:rsidRPr="00C5401E">
        <w:t>SuS</w:t>
      </w:r>
      <w:proofErr w:type="spellEnd"/>
      <w:r w:rsidRPr="00C5401E">
        <w:t xml:space="preserve"> könnte aus der Sekundarstufe I die Standardabweichung oder der </w:t>
      </w:r>
      <w:proofErr w:type="spellStart"/>
      <w:r w:rsidRPr="00C5401E">
        <w:t>Quartilabstand</w:t>
      </w:r>
      <w:proofErr w:type="spellEnd"/>
      <w:r w:rsidRPr="00C5401E">
        <w:t xml:space="preserve"> vom Boxplot bekannt sein, der die Breite der mittleren 50</w:t>
      </w:r>
      <w:r w:rsidR="00682934">
        <w:t xml:space="preserve"> </w:t>
      </w:r>
      <w:r w:rsidRPr="00C5401E">
        <w:t>% angibt.</w:t>
      </w:r>
      <w:r>
        <w:t xml:space="preserve"> </w:t>
      </w:r>
      <w:r w:rsidRPr="00C5401E">
        <w:t>Wenn man zuverlässige Vorhersagen der relativen Häufigkeit von Kopf machen will, verwendet man in der Statistik den „Bereich der mittleren 95</w:t>
      </w:r>
      <w:r w:rsidR="00682934">
        <w:t xml:space="preserve"> </w:t>
      </w:r>
      <w:r w:rsidRPr="00C5401E">
        <w:t>%“ (manchmal auch 99</w:t>
      </w:r>
      <w:r w:rsidR="00682934">
        <w:t xml:space="preserve"> </w:t>
      </w:r>
      <w:r w:rsidRPr="00C5401E">
        <w:t>%). Das sind übliche</w:t>
      </w:r>
      <w:r>
        <w:t xml:space="preserve"> und sinnvolle</w:t>
      </w:r>
      <w:r w:rsidRPr="00C5401E">
        <w:t xml:space="preserve"> Konventionen. Die Breite der mittleren 95</w:t>
      </w:r>
      <w:r w:rsidR="00682934">
        <w:t xml:space="preserve"> </w:t>
      </w:r>
      <w:r w:rsidRPr="00C5401E">
        <w:t>% kann dann auch als ein Streuungsmaß interpretiert werden.</w:t>
      </w:r>
    </w:p>
    <w:p w14:paraId="27D95A12" w14:textId="58613217" w:rsidR="00C5401E" w:rsidRDefault="00C5401E" w:rsidP="00740824">
      <w:pPr>
        <w:pStyle w:val="NormalerText"/>
      </w:pPr>
    </w:p>
    <w:p w14:paraId="060DAF46" w14:textId="7DF36566" w:rsidR="00C5401E" w:rsidRPr="00C5401E" w:rsidRDefault="00C5401E" w:rsidP="00C5401E">
      <w:pPr>
        <w:pStyle w:val="NormalerText"/>
      </w:pPr>
      <w:r>
        <w:t xml:space="preserve">Hinweis: </w:t>
      </w:r>
      <w:r w:rsidRPr="00C5401E">
        <w:t>Über die Sigma-Regeln kann man einen einfachen mathematischen Zusammenhang zwischen den beiden Streuungsmaßen herstellen: Den 95</w:t>
      </w:r>
      <w:r w:rsidR="002C1429">
        <w:t xml:space="preserve"> %</w:t>
      </w:r>
      <w:r w:rsidRPr="00C5401E">
        <w:t>-Bereich kann man mit Hilfe der Standardabweichung berechnen (siehe Er</w:t>
      </w:r>
      <w:r w:rsidR="002C1429">
        <w:t>-</w:t>
      </w:r>
      <w:proofErr w:type="spellStart"/>
      <w:r w:rsidRPr="00C5401E">
        <w:t>gänzungsmaterial</w:t>
      </w:r>
      <w:proofErr w:type="spellEnd"/>
      <w:r w:rsidRPr="00C5401E">
        <w:t>). Hier soll er aus den simulierten Daten bestimmt werden.</w:t>
      </w:r>
    </w:p>
    <w:p w14:paraId="23CB761F" w14:textId="2E6EEE9E" w:rsidR="00C5401E" w:rsidRPr="00C5401E" w:rsidRDefault="00C5401E" w:rsidP="00740824">
      <w:pPr>
        <w:pStyle w:val="NormalerText"/>
      </w:pPr>
    </w:p>
    <w:p w14:paraId="1498DBB8" w14:textId="0465E944" w:rsidR="008E7F6E" w:rsidRDefault="00C5401E" w:rsidP="007D4B7A">
      <w:pPr>
        <w:pStyle w:val="NormalerText"/>
      </w:pPr>
      <w:r>
        <w:lastRenderedPageBreak/>
        <w:t>Die Streuung</w:t>
      </w:r>
      <w:r w:rsidR="007D4B7A" w:rsidRPr="007D4B7A">
        <w:t xml:space="preserve"> kann </w:t>
      </w:r>
      <w:r w:rsidR="00C714CD">
        <w:t xml:space="preserve">also </w:t>
      </w:r>
      <w:r w:rsidR="007D4B7A" w:rsidRPr="007D4B7A">
        <w:t>durch die Betrachtung von Intervallen, die jeweils 95</w:t>
      </w:r>
      <w:r w:rsidR="002C1429">
        <w:t xml:space="preserve"> </w:t>
      </w:r>
      <w:r w:rsidR="007D4B7A" w:rsidRPr="007D4B7A">
        <w:t xml:space="preserve">% der beobachteten Werte enthalten, </w:t>
      </w:r>
      <w:r w:rsidR="004D3CF3">
        <w:t>genauer beschrieben</w:t>
      </w:r>
      <w:r w:rsidR="004D3CF3" w:rsidRPr="007D4B7A">
        <w:t xml:space="preserve"> </w:t>
      </w:r>
      <w:r w:rsidR="007D4B7A" w:rsidRPr="007D4B7A">
        <w:t>werden. Dafür werden das 2,5</w:t>
      </w:r>
      <w:r w:rsidR="002C1429">
        <w:t xml:space="preserve"> </w:t>
      </w:r>
      <w:r w:rsidR="007D4B7A" w:rsidRPr="007D4B7A">
        <w:t>%- und 97,5</w:t>
      </w:r>
      <w:r w:rsidR="002C1429">
        <w:t xml:space="preserve"> </w:t>
      </w:r>
      <w:r w:rsidR="007D4B7A" w:rsidRPr="007D4B7A">
        <w:t xml:space="preserve">%-Quantil markiert, also die kleinsten </w:t>
      </w:r>
      <w:r w:rsidR="0045780C">
        <w:t>2,5</w:t>
      </w:r>
      <w:r w:rsidR="002C1429">
        <w:t xml:space="preserve"> </w:t>
      </w:r>
      <w:r w:rsidR="0045780C">
        <w:t xml:space="preserve">% </w:t>
      </w:r>
      <w:r w:rsidR="007D4B7A" w:rsidRPr="007D4B7A">
        <w:t xml:space="preserve">und die größten </w:t>
      </w:r>
      <w:r w:rsidR="0045780C">
        <w:t>2,5</w:t>
      </w:r>
      <w:r w:rsidR="002C1429">
        <w:t xml:space="preserve"> </w:t>
      </w:r>
      <w:r w:rsidR="0045780C">
        <w:t xml:space="preserve">% der </w:t>
      </w:r>
      <w:r w:rsidR="007D4B7A" w:rsidRPr="007D4B7A">
        <w:t xml:space="preserve">beobachteten Werte für </w:t>
      </w:r>
      <w:r w:rsidR="0045780C">
        <w:t xml:space="preserve">die </w:t>
      </w:r>
      <w:r w:rsidR="007D4B7A" w:rsidRPr="007D4B7A">
        <w:t>relative Häufigkeit</w:t>
      </w:r>
      <w:r w:rsidR="0045780C">
        <w:t xml:space="preserve"> von </w:t>
      </w:r>
      <w:r w:rsidR="0045780C" w:rsidRPr="00740824">
        <w:rPr>
          <w:i/>
        </w:rPr>
        <w:t>Kopf</w:t>
      </w:r>
      <w:r w:rsidR="007D4B7A" w:rsidRPr="007D4B7A">
        <w:t xml:space="preserve"> abgetrennt.</w:t>
      </w:r>
      <w:r w:rsidR="008E7F6E">
        <w:t xml:space="preserve"> Da man nicht immer exakt 2,5</w:t>
      </w:r>
      <w:r w:rsidR="002C1429">
        <w:t xml:space="preserve"> </w:t>
      </w:r>
      <w:r w:rsidR="008E7F6E">
        <w:t xml:space="preserve">% der Werte abtrennen kann, verwendet man in der Stochastik zum Teil unterschiedliche Algorithmen zur Bestimmung dieser </w:t>
      </w:r>
      <w:proofErr w:type="spellStart"/>
      <w:r w:rsidR="008E7F6E">
        <w:t>Quantile</w:t>
      </w:r>
      <w:proofErr w:type="spellEnd"/>
      <w:r w:rsidR="008E7F6E">
        <w:t xml:space="preserve">. Größere Abweichungen gibt es vor allem bei kleineren Wiederholungen </w:t>
      </w:r>
      <m:oMath>
        <m:r>
          <w:rPr>
            <w:rFonts w:ascii="Cambria Math" w:hAnsi="Cambria Math"/>
          </w:rPr>
          <m:t>N</m:t>
        </m:r>
      </m:oMath>
      <w:r w:rsidR="008E7F6E">
        <w:t>.</w:t>
      </w:r>
    </w:p>
    <w:p w14:paraId="414424B5" w14:textId="77777777" w:rsidR="000D4419" w:rsidRDefault="000D4419" w:rsidP="007D4B7A">
      <w:pPr>
        <w:pStyle w:val="NormalerText"/>
      </w:pPr>
    </w:p>
    <w:p w14:paraId="3EB7C4DE" w14:textId="54B28DD3" w:rsidR="004D3CF3" w:rsidRDefault="004D3CF3" w:rsidP="00740824">
      <w:pPr>
        <w:pStyle w:val="NormalerText"/>
        <w:numPr>
          <w:ilvl w:val="0"/>
          <w:numId w:val="20"/>
        </w:numPr>
      </w:pPr>
      <w:r>
        <w:t>Aktivieren Sie „95</w:t>
      </w:r>
      <w:r w:rsidR="002C1429">
        <w:t xml:space="preserve"> </w:t>
      </w:r>
      <w:r>
        <w:t xml:space="preserve">%-Intervall (Simulation)“ und beobachten Sie, wie sich die Grenzen des Intervalls und seine Breite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t xml:space="preserve"> und 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t xml:space="preserve"> </w:t>
      </w:r>
      <w:r w:rsidR="00EC265D">
        <w:t>unterscheiden.</w:t>
      </w:r>
    </w:p>
    <w:p w14:paraId="0660D883" w14:textId="4C5ECAAB" w:rsidR="00C5401E" w:rsidRDefault="00C5401E" w:rsidP="00C5401E">
      <w:pPr>
        <w:pStyle w:val="NormalerText"/>
      </w:pPr>
    </w:p>
    <w:p w14:paraId="6B91DAFC" w14:textId="2818E8DD" w:rsidR="00C5401E" w:rsidRDefault="00C5401E" w:rsidP="00C5401E">
      <w:pPr>
        <w:pStyle w:val="NormalerText"/>
      </w:pPr>
      <w:r>
        <w:t xml:space="preserve">Sie können beobachten, dass das Prognoseintervall 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=400</m:t>
        </m:r>
      </m:oMath>
      <w:r>
        <w:t xml:space="preserve"> etwa halb so groß ist wie für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=100</m:t>
        </m:r>
      </m:oMath>
      <w:r>
        <w:t>.</w:t>
      </w:r>
    </w:p>
    <w:p w14:paraId="331F23AF" w14:textId="77777777" w:rsidR="00C5401E" w:rsidRDefault="00C5401E" w:rsidP="00C5401E">
      <w:pPr>
        <w:pStyle w:val="NormalerText"/>
      </w:pPr>
    </w:p>
    <w:p w14:paraId="254F2D69" w14:textId="60F7B35D" w:rsidR="00EC265D" w:rsidRDefault="00277CA9" w:rsidP="00740824">
      <w:pPr>
        <w:pStyle w:val="NormalerText"/>
        <w:numPr>
          <w:ilvl w:val="0"/>
          <w:numId w:val="20"/>
        </w:numPr>
      </w:pPr>
      <w:r>
        <w:t xml:space="preserve">Exkurs: </w:t>
      </w:r>
      <w:r w:rsidR="00EC265D">
        <w:t>Aktivieren Sie nun „95</w:t>
      </w:r>
      <w:r w:rsidR="002C1429">
        <w:t xml:space="preserve"> </w:t>
      </w:r>
      <w:r w:rsidR="00EC265D">
        <w:t xml:space="preserve">%-Intervall (Binomialverteilung)“ und beobachten Sie, wie sich mit wachsendem </w:t>
      </w:r>
      <m:oMath>
        <m:r>
          <w:rPr>
            <w:rFonts w:ascii="Cambria Math" w:hAnsi="Cambria Math"/>
          </w:rPr>
          <m:t>N</m:t>
        </m:r>
      </m:oMath>
      <w:r w:rsidR="00EC265D">
        <w:t xml:space="preserve"> das Prognoseintervall aus der Simulation dem theoretischen Intervall</w:t>
      </w:r>
      <w:r>
        <w:t>, das über die Binomialverteilung bestimmt wurde,</w:t>
      </w:r>
      <w:r w:rsidR="00EC265D">
        <w:t xml:space="preserve"> annähert.</w:t>
      </w:r>
    </w:p>
    <w:p w14:paraId="0362E5AC" w14:textId="77777777" w:rsidR="008E7F6E" w:rsidRDefault="008E7F6E" w:rsidP="007D4B7A">
      <w:pPr>
        <w:pStyle w:val="NormalerText"/>
      </w:pPr>
    </w:p>
    <w:p w14:paraId="358E87EC" w14:textId="74A4F1B2" w:rsidR="00EB4978" w:rsidRPr="00A81F0A" w:rsidRDefault="004D3CF3" w:rsidP="004F5AB9">
      <w:pPr>
        <w:pStyle w:val="berschrift2"/>
      </w:pPr>
      <w:r>
        <w:t>Vierter</w:t>
      </w:r>
      <w:r w:rsidRPr="00A81F0A">
        <w:t xml:space="preserve"> </w:t>
      </w:r>
      <w:r w:rsidR="00EB4978" w:rsidRPr="00A81F0A">
        <w:t xml:space="preserve">Schritt: </w:t>
      </w:r>
      <w:r w:rsidR="00277CA9">
        <w:t xml:space="preserve">Finden einer </w:t>
      </w:r>
      <w:r w:rsidR="00EC265D">
        <w:t>Näherungsfunktion</w:t>
      </w:r>
    </w:p>
    <w:p w14:paraId="3D107760" w14:textId="19A8DD37" w:rsidR="00E56880" w:rsidRDefault="00E56880" w:rsidP="004D3B93">
      <w:pPr>
        <w:pStyle w:val="NormalerText"/>
      </w:pPr>
      <w:r>
        <w:rPr>
          <w:noProof/>
        </w:rPr>
        <w:drawing>
          <wp:anchor distT="0" distB="0" distL="114300" distR="114300" simplePos="0" relativeHeight="251681792" behindDoc="0" locked="0" layoutInCell="1" allowOverlap="1" wp14:anchorId="69741913" wp14:editId="35347AFC">
            <wp:simplePos x="0" y="0"/>
            <wp:positionH relativeFrom="column">
              <wp:posOffset>4082415</wp:posOffset>
            </wp:positionH>
            <wp:positionV relativeFrom="paragraph">
              <wp:posOffset>33020</wp:posOffset>
            </wp:positionV>
            <wp:extent cx="1942465" cy="2908935"/>
            <wp:effectExtent l="0" t="0" r="635" b="571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942465" cy="2908935"/>
                    </a:xfrm>
                    <a:prstGeom prst="rect">
                      <a:avLst/>
                    </a:prstGeom>
                  </pic:spPr>
                </pic:pic>
              </a:graphicData>
            </a:graphic>
            <wp14:sizeRelH relativeFrom="margin">
              <wp14:pctWidth>0</wp14:pctWidth>
            </wp14:sizeRelH>
            <wp14:sizeRelV relativeFrom="margin">
              <wp14:pctHeight>0</wp14:pctHeight>
            </wp14:sizeRelV>
          </wp:anchor>
        </w:drawing>
      </w:r>
      <w:r w:rsidR="00C5401E" w:rsidRPr="00C5401E">
        <w:t xml:space="preserve">Als nächstes wollen wir eine Funktion finden, die den Zusammenhang zwischen der Wiederholungzahl </w:t>
      </w:r>
      <w:r w:rsidR="00C5401E" w:rsidRPr="00C5401E">
        <w:rPr>
          <w:rFonts w:ascii="Cambria Math" w:hAnsi="Cambria Math" w:cs="Cambria Math"/>
        </w:rPr>
        <w:t>𝑛</w:t>
      </w:r>
      <w:r w:rsidR="00C5401E" w:rsidRPr="00C5401E">
        <w:t xml:space="preserve"> und der (halben) Breite des 95</w:t>
      </w:r>
      <w:r w:rsidR="002C1429">
        <w:t xml:space="preserve"> </w:t>
      </w:r>
      <w:r w:rsidR="00C5401E" w:rsidRPr="00C5401E">
        <w:t>%-Prognoseintervalls beschreibt.</w:t>
      </w:r>
      <w:r w:rsidR="00C5401E">
        <w:t xml:space="preserve"> </w:t>
      </w:r>
      <w:r>
        <w:t>Dazu nutzen wir eine vorbereitete GeoGebra-Datei, in der der Münzwurf mit verschiedenen Wiederholungszahlen</w:t>
      </w:r>
      <w:r w:rsidR="00D434AC">
        <w:t xml:space="preserve"> mit jeweils </w:t>
      </w:r>
      <m:oMath>
        <m:r>
          <w:rPr>
            <w:rFonts w:ascii="Cambria Math" w:hAnsi="Cambria Math"/>
          </w:rPr>
          <m:t>N=5000</m:t>
        </m:r>
      </m:oMath>
      <w:r w:rsidR="00D434AC">
        <w:t xml:space="preserve"> Fällen simuliert wurde, siehe Abbildung (aus der GeoGebra-Datei „…Teil4…“)</w:t>
      </w:r>
      <w:r w:rsidR="00D434AC" w:rsidRPr="00C5401E">
        <w:t>.</w:t>
      </w:r>
    </w:p>
    <w:p w14:paraId="5E7EBE87" w14:textId="77777777" w:rsidR="00E56880" w:rsidRDefault="00E56880" w:rsidP="004D3B93">
      <w:pPr>
        <w:pStyle w:val="NormalerText"/>
      </w:pPr>
    </w:p>
    <w:p w14:paraId="43307048" w14:textId="7E3B4611" w:rsidR="00F87250" w:rsidRPr="00F87250" w:rsidRDefault="00C5401E" w:rsidP="00F87250">
      <w:pPr>
        <w:pStyle w:val="NormalerText"/>
      </w:pPr>
      <w:r w:rsidRPr="00C5401E">
        <w:t>Da</w:t>
      </w:r>
      <w:r w:rsidR="00D434AC">
        <w:t>nn</w:t>
      </w:r>
      <w:r w:rsidRPr="00C5401E">
        <w:t xml:space="preserve"> </w:t>
      </w:r>
      <w:r w:rsidR="004D3B93">
        <w:t>sammeln wir die halben Breiten der 95</w:t>
      </w:r>
      <w:r w:rsidR="002C1429">
        <w:t xml:space="preserve"> </w:t>
      </w:r>
      <w:r w:rsidR="004D3B93">
        <w:t xml:space="preserve">%-Prognoseintervalle für verschiedene </w:t>
      </w:r>
      <m:oMath>
        <m:r>
          <w:rPr>
            <w:rFonts w:ascii="Cambria Math" w:hAnsi="Cambria Math"/>
          </w:rPr>
          <m:t>n</m:t>
        </m:r>
      </m:oMath>
      <w:r w:rsidR="004D3B93">
        <w:t xml:space="preserve"> </w:t>
      </w:r>
      <w:r w:rsidR="00E137B4">
        <w:t xml:space="preserve">(und jeweils </w:t>
      </w:r>
      <m:oMath>
        <m:r>
          <w:rPr>
            <w:rFonts w:ascii="Cambria Math" w:hAnsi="Cambria Math"/>
          </w:rPr>
          <m:t>N=5000</m:t>
        </m:r>
      </m:oMath>
      <w:r w:rsidR="00E137B4">
        <w:t xml:space="preserve">) </w:t>
      </w:r>
      <w:r w:rsidR="004D3B93">
        <w:t xml:space="preserve">und </w:t>
      </w:r>
      <w:r w:rsidRPr="00C5401E">
        <w:t xml:space="preserve">stellen die Punkte für </w:t>
      </w:r>
      <m:oMath>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1</m:t>
            </m:r>
          </m:sub>
        </m:sSub>
        <m:r>
          <w:rPr>
            <w:rFonts w:ascii="Cambria Math" w:hAnsi="Cambria Math"/>
          </w:rPr>
          <m:t>=25,</m:t>
        </m:r>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2</m:t>
            </m:r>
          </m:sub>
        </m:sSub>
        <m:r>
          <w:rPr>
            <w:rFonts w:ascii="Cambria Math" w:hAnsi="Cambria Math"/>
          </w:rPr>
          <m:t xml:space="preserve">=50, </m:t>
        </m:r>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3</m:t>
            </m:r>
          </m:sub>
        </m:sSub>
        <m:r>
          <w:rPr>
            <w:rFonts w:ascii="Cambria Math" w:hAnsi="Cambria Math"/>
          </w:rPr>
          <m:t xml:space="preserve">=100, </m:t>
        </m:r>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4</m:t>
            </m:r>
          </m:sub>
        </m:sSub>
        <m:r>
          <w:rPr>
            <w:rFonts w:ascii="Cambria Math" w:hAnsi="Cambria Math"/>
          </w:rPr>
          <m:t xml:space="preserve">=200, </m:t>
        </m:r>
      </m:oMath>
      <w:r>
        <w:t xml:space="preserve"> </w:t>
      </w:r>
      <m:oMath>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5</m:t>
            </m:r>
          </m:sub>
        </m:sSub>
        <m:r>
          <w:rPr>
            <w:rFonts w:ascii="Cambria Math" w:hAnsi="Cambria Math"/>
          </w:rPr>
          <m:t xml:space="preserve">=300 </m:t>
        </m:r>
      </m:oMath>
      <w:r w:rsidRPr="00740824">
        <w:t>und</w:t>
      </w:r>
      <m:oMath>
        <m:r>
          <w:rPr>
            <w:rFonts w:ascii="Cambria Math" w:hAnsi="Cambria Math"/>
          </w:rPr>
          <m:t xml:space="preserve"> </m:t>
        </m:r>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6</m:t>
            </m:r>
          </m:sub>
        </m:sSub>
        <m:r>
          <w:rPr>
            <w:rFonts w:ascii="Cambria Math" w:hAnsi="Cambria Math"/>
          </w:rPr>
          <m:t>=400</m:t>
        </m:r>
      </m:oMath>
      <w:r w:rsidRPr="00C5401E">
        <w:t xml:space="preserve"> in eine</w:t>
      </w:r>
      <w:r>
        <w:t xml:space="preserve">m </w:t>
      </w:r>
      <w:r w:rsidRPr="00C5401E">
        <w:t xml:space="preserve"> Koordinatensystem dar</w:t>
      </w:r>
      <w:r w:rsidR="00990261">
        <w:t>, siehe Abbildung</w:t>
      </w:r>
      <w:r w:rsidR="004D3B93">
        <w:t>en</w:t>
      </w:r>
      <w:r w:rsidR="00D434AC">
        <w:t>.</w:t>
      </w:r>
      <w:r w:rsidR="00F87250">
        <w:t xml:space="preserve"> </w:t>
      </w:r>
      <w:r w:rsidR="00F87250" w:rsidRPr="00F87250">
        <w:t xml:space="preserve">Hinweis: </w:t>
      </w:r>
      <w:proofErr w:type="spellStart"/>
      <w:r w:rsidR="00F87250" w:rsidRPr="00F87250">
        <w:t>SuS</w:t>
      </w:r>
      <w:proofErr w:type="spellEnd"/>
      <w:r w:rsidR="00F87250" w:rsidRPr="00F87250">
        <w:t xml:space="preserve"> könnten entdecken, dass eine Vervierfachung des Stichprobenumfangs </w:t>
      </w:r>
      <m:oMath>
        <m:r>
          <w:rPr>
            <w:rFonts w:ascii="Cambria Math" w:hAnsi="Cambria Math"/>
          </w:rPr>
          <m:t>n</m:t>
        </m:r>
      </m:oMath>
      <w:r w:rsidR="00F87250" w:rsidRPr="00F87250">
        <w:t xml:space="preserve"> immer zur Halbierung der Intervallbreite führt.</w:t>
      </w:r>
    </w:p>
    <w:p w14:paraId="2FFE7433" w14:textId="77083CA6" w:rsidR="00D86CF5" w:rsidRDefault="00D86CF5" w:rsidP="004D3B93">
      <w:pPr>
        <w:pStyle w:val="NormalerText"/>
      </w:pPr>
    </w:p>
    <w:p w14:paraId="3678D237" w14:textId="5929F511" w:rsidR="00D86CF5" w:rsidRDefault="00D86CF5" w:rsidP="004D3B93">
      <w:pPr>
        <w:pStyle w:val="NormalerText"/>
      </w:pPr>
    </w:p>
    <w:p w14:paraId="687B696B" w14:textId="34287723" w:rsidR="004D3B93" w:rsidRDefault="004D3B93" w:rsidP="004D3B93">
      <w:pPr>
        <w:pStyle w:val="NormalerText"/>
      </w:pPr>
    </w:p>
    <w:p w14:paraId="3CF567C3" w14:textId="517B6A72" w:rsidR="004D3B93" w:rsidRDefault="004D3B93" w:rsidP="004D3B93">
      <w:pPr>
        <w:pStyle w:val="NormalerText"/>
      </w:pPr>
    </w:p>
    <w:p w14:paraId="182B0C89" w14:textId="24633F43" w:rsidR="004D3B93" w:rsidRDefault="004D3B93" w:rsidP="004D3B93">
      <w:pPr>
        <w:pStyle w:val="NormalerText"/>
      </w:pPr>
    </w:p>
    <w:p w14:paraId="1D255FF2" w14:textId="0E7EB7E6" w:rsidR="004D3B93" w:rsidRDefault="009408A7" w:rsidP="00245934">
      <w:pPr>
        <w:pStyle w:val="NormalerText"/>
      </w:pPr>
      <w:r>
        <w:rPr>
          <w:noProof/>
        </w:rPr>
        <w:drawing>
          <wp:anchor distT="0" distB="0" distL="114300" distR="114300" simplePos="0" relativeHeight="251667456" behindDoc="0" locked="0" layoutInCell="1" allowOverlap="1" wp14:anchorId="3ED8FFCA" wp14:editId="1594E891">
            <wp:simplePos x="0" y="0"/>
            <wp:positionH relativeFrom="column">
              <wp:posOffset>3469695</wp:posOffset>
            </wp:positionH>
            <wp:positionV relativeFrom="paragraph">
              <wp:posOffset>5080</wp:posOffset>
            </wp:positionV>
            <wp:extent cx="2297430" cy="1374140"/>
            <wp:effectExtent l="0" t="0" r="762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7430" cy="1374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1" wp14:anchorId="528D25AC" wp14:editId="6AE941AB">
            <wp:simplePos x="0" y="0"/>
            <wp:positionH relativeFrom="column">
              <wp:posOffset>218163</wp:posOffset>
            </wp:positionH>
            <wp:positionV relativeFrom="paragraph">
              <wp:posOffset>5521</wp:posOffset>
            </wp:positionV>
            <wp:extent cx="2694997" cy="1405895"/>
            <wp:effectExtent l="0" t="0" r="0" b="381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1006"/>
                    <a:stretch/>
                  </pic:blipFill>
                  <pic:spPr bwMode="auto">
                    <a:xfrm>
                      <a:off x="0" y="0"/>
                      <a:ext cx="2700959" cy="1409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462644" w14:textId="2F56B236" w:rsidR="004D3B93" w:rsidRDefault="004D3B93" w:rsidP="00245934">
      <w:pPr>
        <w:pStyle w:val="NormalerText"/>
      </w:pPr>
    </w:p>
    <w:p w14:paraId="7BE217E7" w14:textId="68160E80" w:rsidR="004D3B93" w:rsidRDefault="004D3B93" w:rsidP="00245934">
      <w:pPr>
        <w:pStyle w:val="NormalerText"/>
      </w:pPr>
    </w:p>
    <w:p w14:paraId="23ED7FFC" w14:textId="05F1EC8A" w:rsidR="00D434AC" w:rsidRDefault="00D434AC" w:rsidP="00245934">
      <w:pPr>
        <w:pStyle w:val="NormalerText"/>
      </w:pPr>
    </w:p>
    <w:p w14:paraId="76D5C509" w14:textId="77777777" w:rsidR="009408A7" w:rsidRDefault="009408A7" w:rsidP="00245934">
      <w:pPr>
        <w:pStyle w:val="NormalerText"/>
      </w:pPr>
    </w:p>
    <w:p w14:paraId="2B443C2C" w14:textId="77777777" w:rsidR="009408A7" w:rsidRDefault="009408A7" w:rsidP="00245934">
      <w:pPr>
        <w:pStyle w:val="NormalerText"/>
      </w:pPr>
    </w:p>
    <w:p w14:paraId="6E3E2EB7" w14:textId="77777777" w:rsidR="009408A7" w:rsidRDefault="009408A7" w:rsidP="00245934">
      <w:pPr>
        <w:pStyle w:val="NormalerText"/>
      </w:pPr>
    </w:p>
    <w:p w14:paraId="41A66552" w14:textId="77777777" w:rsidR="009408A7" w:rsidRDefault="009408A7" w:rsidP="00245934">
      <w:pPr>
        <w:pStyle w:val="NormalerText"/>
      </w:pPr>
    </w:p>
    <w:p w14:paraId="6EA90AE8" w14:textId="77777777" w:rsidR="009408A7" w:rsidRDefault="009408A7" w:rsidP="00245934">
      <w:pPr>
        <w:pStyle w:val="NormalerText"/>
      </w:pPr>
    </w:p>
    <w:p w14:paraId="359E6C63" w14:textId="77777777" w:rsidR="009408A7" w:rsidRDefault="009408A7" w:rsidP="00245934">
      <w:pPr>
        <w:pStyle w:val="NormalerText"/>
      </w:pPr>
    </w:p>
    <w:p w14:paraId="2871F565" w14:textId="42FBF821" w:rsidR="009408A7" w:rsidRDefault="00245934" w:rsidP="002C1429">
      <w:pPr>
        <w:pStyle w:val="NormalerText"/>
      </w:pPr>
      <w:r w:rsidRPr="00245934">
        <w:t>Eine Kurve durch diese Punkte kann durch Funktionen des Typs</w:t>
      </w:r>
      <w:r w:rsidR="00DE0158">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=b/</m:t>
        </m:r>
        <m:sSup>
          <m:sSupPr>
            <m:ctrlPr>
              <w:rPr>
                <w:rFonts w:ascii="Cambria Math" w:hAnsi="Cambria Math"/>
                <w:i/>
              </w:rPr>
            </m:ctrlPr>
          </m:sSupPr>
          <m:e>
            <m:r>
              <w:rPr>
                <w:rFonts w:ascii="Cambria Math" w:hAnsi="Cambria Math"/>
              </w:rPr>
              <m:t>x</m:t>
            </m:r>
          </m:e>
          <m:sup>
            <m:r>
              <w:rPr>
                <w:rFonts w:ascii="Cambria Math" w:hAnsi="Cambria Math"/>
              </w:rPr>
              <m:t>a</m:t>
            </m:r>
          </m:sup>
        </m:sSup>
      </m:oMath>
      <w:r w:rsidR="00DE0158">
        <w:t xml:space="preserve"> </w:t>
      </w:r>
      <w:r w:rsidRPr="00245934">
        <w:t xml:space="preserve">mit </w:t>
      </w:r>
      <m:oMath>
        <m:r>
          <w:rPr>
            <w:rFonts w:ascii="Cambria Math" w:hAnsi="Cambria Math"/>
          </w:rPr>
          <m:t>a, b∈</m:t>
        </m:r>
        <m:sSup>
          <m:sSupPr>
            <m:ctrlPr>
              <w:rPr>
                <w:rFonts w:ascii="Cambria Math" w:hAnsi="Cambria Math"/>
                <w:i/>
                <w:iCs/>
              </w:rPr>
            </m:ctrlPr>
          </m:sSupPr>
          <m:e>
            <m:r>
              <m:rPr>
                <m:scr m:val="double-struck"/>
              </m:rPr>
              <w:rPr>
                <w:rFonts w:ascii="Cambria Math" w:hAnsi="Cambria Math"/>
              </w:rPr>
              <m:t>R</m:t>
            </m:r>
          </m:e>
          <m:sup>
            <m:r>
              <w:rPr>
                <w:rFonts w:ascii="Cambria Math" w:hAnsi="Cambria Math"/>
              </w:rPr>
              <m:t>+</m:t>
            </m:r>
          </m:sup>
        </m:sSup>
      </m:oMath>
      <w:r w:rsidRPr="00245934">
        <w:t xml:space="preserve"> angenähert werden.</w:t>
      </w:r>
      <w:r w:rsidR="00D434AC">
        <w:t xml:space="preserve"> Aufgrund der Vorüberlegung (Vervierfachung von </w:t>
      </w:r>
      <m:oMath>
        <m:r>
          <w:rPr>
            <w:rFonts w:ascii="Cambria Math" w:hAnsi="Cambria Math"/>
          </w:rPr>
          <m:t>n</m:t>
        </m:r>
      </m:oMath>
      <w:r w:rsidR="00D434AC">
        <w:t xml:space="preserve"> liefert Halbierung des Intervalls) können wir </w:t>
      </w:r>
      <m:oMath>
        <m:r>
          <w:rPr>
            <w:rFonts w:ascii="Cambria Math" w:hAnsi="Cambria Math"/>
          </w:rPr>
          <m:t>a=1/2</m:t>
        </m:r>
      </m:oMath>
      <w:r w:rsidR="00D434AC">
        <w:t xml:space="preserve"> setzen.</w:t>
      </w:r>
    </w:p>
    <w:p w14:paraId="4722BDB4" w14:textId="1AD47916" w:rsidR="009408A7" w:rsidRDefault="009408A7" w:rsidP="009408A7">
      <w:pPr>
        <w:pStyle w:val="NormalerText"/>
        <w:ind w:left="360"/>
      </w:pPr>
    </w:p>
    <w:p w14:paraId="6435FA89" w14:textId="05D946CB" w:rsidR="009408A7" w:rsidRDefault="009408A7" w:rsidP="009408A7">
      <w:pPr>
        <w:pStyle w:val="NormalerText"/>
        <w:ind w:left="360"/>
      </w:pPr>
    </w:p>
    <w:p w14:paraId="4F480D20" w14:textId="2D3DD12A" w:rsidR="009408A7" w:rsidRDefault="00C941D7" w:rsidP="009408A7">
      <w:pPr>
        <w:pStyle w:val="NormalerText"/>
        <w:numPr>
          <w:ilvl w:val="0"/>
          <w:numId w:val="20"/>
        </w:numPr>
      </w:pPr>
      <w:r>
        <w:rPr>
          <w:noProof/>
        </w:rPr>
        <w:drawing>
          <wp:anchor distT="0" distB="0" distL="114300" distR="114300" simplePos="0" relativeHeight="251683840" behindDoc="0" locked="0" layoutInCell="1" allowOverlap="1" wp14:anchorId="756E96E4" wp14:editId="378E11F3">
            <wp:simplePos x="0" y="0"/>
            <wp:positionH relativeFrom="margin">
              <wp:align>center</wp:align>
            </wp:positionH>
            <wp:positionV relativeFrom="paragraph">
              <wp:posOffset>313386</wp:posOffset>
            </wp:positionV>
            <wp:extent cx="4467225" cy="1543050"/>
            <wp:effectExtent l="0" t="0" r="9525"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t="2716" r="383" b="45506"/>
                    <a:stretch/>
                  </pic:blipFill>
                  <pic:spPr bwMode="auto">
                    <a:xfrm>
                      <a:off x="0" y="0"/>
                      <a:ext cx="4467225" cy="1543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5888" behindDoc="0" locked="0" layoutInCell="1" allowOverlap="1" wp14:anchorId="2B21726A" wp14:editId="7D442F05">
            <wp:simplePos x="0" y="0"/>
            <wp:positionH relativeFrom="margin">
              <wp:align>center</wp:align>
            </wp:positionH>
            <wp:positionV relativeFrom="paragraph">
              <wp:posOffset>1885950</wp:posOffset>
            </wp:positionV>
            <wp:extent cx="3818255" cy="1334135"/>
            <wp:effectExtent l="0" t="0" r="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t="55230" r="14848"/>
                    <a:stretch/>
                  </pic:blipFill>
                  <pic:spPr bwMode="auto">
                    <a:xfrm>
                      <a:off x="0" y="0"/>
                      <a:ext cx="3818255" cy="1334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434AC">
        <w:t>Nutzen Sie die</w:t>
      </w:r>
      <w:r w:rsidR="004D3B93" w:rsidRPr="00245934">
        <w:t xml:space="preserve"> Schieberegler, um </w:t>
      </w:r>
      <m:oMath>
        <m:r>
          <w:rPr>
            <w:rFonts w:ascii="Cambria Math" w:hAnsi="Cambria Math"/>
          </w:rPr>
          <m:t>a</m:t>
        </m:r>
      </m:oMath>
      <w:r w:rsidR="004D3B93" w:rsidRPr="00245934">
        <w:t xml:space="preserve"> </w:t>
      </w:r>
      <w:r w:rsidR="00E137B4">
        <w:t xml:space="preserve">und </w:t>
      </w:r>
      <m:oMath>
        <m:r>
          <w:rPr>
            <w:rFonts w:ascii="Cambria Math" w:hAnsi="Cambria Math"/>
          </w:rPr>
          <m:t>b</m:t>
        </m:r>
      </m:oMath>
      <w:r w:rsidR="00E137B4">
        <w:t xml:space="preserve"> </w:t>
      </w:r>
      <w:r w:rsidR="004D3B93" w:rsidRPr="00245934">
        <w:t>so festzulegen, dass die Kurve die Punkte gut annähert.</w:t>
      </w:r>
    </w:p>
    <w:p w14:paraId="148290A3" w14:textId="7446EF05" w:rsidR="00C941D7" w:rsidRDefault="00C941D7" w:rsidP="00C5401E">
      <w:pPr>
        <w:pStyle w:val="NormalerText"/>
      </w:pPr>
    </w:p>
    <w:p w14:paraId="521A6E6D" w14:textId="6D6D74F3" w:rsidR="00245934" w:rsidRDefault="00245934" w:rsidP="00245934">
      <w:pPr>
        <w:pStyle w:val="NormalerText"/>
      </w:pPr>
      <w:r w:rsidRPr="00245934">
        <w:t xml:space="preserve">Für </w:t>
      </w:r>
      <m:oMath>
        <m:r>
          <w:rPr>
            <w:rFonts w:ascii="Cambria Math" w:hAnsi="Cambria Math"/>
          </w:rPr>
          <m:t>a=0,5</m:t>
        </m:r>
      </m:oMath>
      <w:r w:rsidR="00E137B4">
        <w:t xml:space="preserve"> und </w:t>
      </w:r>
      <m:oMath>
        <m:r>
          <w:rPr>
            <w:rFonts w:ascii="Cambria Math" w:hAnsi="Cambria Math"/>
          </w:rPr>
          <m:t>b=1</m:t>
        </m:r>
      </m:oMath>
      <w:r w:rsidRPr="00245934">
        <w:t>, also</w:t>
      </w:r>
      <w:r>
        <w:t xml:space="preserve"> </w:t>
      </w:r>
      <m:oMath>
        <m:r>
          <w:rPr>
            <w:rFonts w:ascii="Cambria Math" w:hAnsi="Cambria Math"/>
          </w:rPr>
          <m:t>f(n)=1/</m:t>
        </m:r>
        <m:rad>
          <m:radPr>
            <m:degHide m:val="1"/>
            <m:ctrlPr>
              <w:rPr>
                <w:rFonts w:ascii="Cambria Math" w:hAnsi="Cambria Math"/>
                <w:i/>
                <w:iCs/>
              </w:rPr>
            </m:ctrlPr>
          </m:radPr>
          <m:deg/>
          <m:e>
            <m:r>
              <w:rPr>
                <w:rFonts w:ascii="Cambria Math" w:hAnsi="Cambria Math"/>
              </w:rPr>
              <m:t>x</m:t>
            </m:r>
          </m:e>
        </m:rad>
      </m:oMath>
      <w:r>
        <w:t xml:space="preserve"> </w:t>
      </w:r>
      <w:r w:rsidRPr="00245934">
        <w:t>ergibt sich eine gute Näherung</w:t>
      </w:r>
      <w:r w:rsidR="00DE0158">
        <w:t>, siehe Abbildung (aus der GeoGebra-Datei „…Teil4…“)</w:t>
      </w:r>
      <w:r w:rsidRPr="00245934">
        <w:t>.</w:t>
      </w:r>
    </w:p>
    <w:p w14:paraId="41D359B4" w14:textId="60E926C0" w:rsidR="00DE0158" w:rsidRPr="00DE0158" w:rsidRDefault="00DE0158" w:rsidP="00DE0158">
      <w:pPr>
        <w:pStyle w:val="NormalerText"/>
      </w:pPr>
      <w:r w:rsidRPr="00DE0158">
        <w:t>Die Tabelle</w:t>
      </w:r>
      <w:r>
        <w:t xml:space="preserve"> in der GeoGebra-Datei</w:t>
      </w:r>
      <w:r w:rsidRPr="00DE0158">
        <w:t xml:space="preserve"> ermöglicht </w:t>
      </w:r>
      <w:r>
        <w:t xml:space="preserve">zusätzlich </w:t>
      </w:r>
      <w:r w:rsidRPr="00DE0158">
        <w:t>den numerischen Vergleich zwischen den halben Intervallbreiten und den Funktionswerten der potentiellen Näherungsfunktionen.</w:t>
      </w:r>
    </w:p>
    <w:p w14:paraId="05872A9B" w14:textId="4DD607AA" w:rsidR="004D3B93" w:rsidRDefault="004D3B93" w:rsidP="00245934">
      <w:pPr>
        <w:pStyle w:val="NormalerText"/>
      </w:pPr>
    </w:p>
    <w:p w14:paraId="4744DDAA" w14:textId="2728D52B" w:rsidR="00EB4978" w:rsidRPr="00A81F0A" w:rsidRDefault="004D3B93" w:rsidP="004F5AB9">
      <w:pPr>
        <w:pStyle w:val="berschrift2"/>
      </w:pPr>
      <w:r>
        <w:t>Fünfter</w:t>
      </w:r>
      <w:r w:rsidR="00EB4978" w:rsidRPr="00A81F0A">
        <w:t xml:space="preserve"> Schritt: </w:t>
      </w:r>
      <w:r>
        <w:t>Vorhersage von relativen H</w:t>
      </w:r>
      <w:r w:rsidRPr="004D3B93">
        <w:t xml:space="preserve">äufigkeiten bei </w:t>
      </w:r>
      <m:oMath>
        <m:r>
          <w:rPr>
            <w:rFonts w:ascii="Cambria Math" w:hAnsi="Cambria Math"/>
          </w:rPr>
          <m:t>n</m:t>
        </m:r>
      </m:oMath>
      <w:r w:rsidRPr="004D3B93">
        <w:t xml:space="preserve"> Simulationen und  </w:t>
      </w:r>
      <w:r w:rsidRPr="004D3B93">
        <w:rPr>
          <w:i/>
          <w:iCs/>
        </w:rPr>
        <w:t xml:space="preserve">bekannter Wahrscheinlichkeit p </w:t>
      </w:r>
      <w:r w:rsidRPr="004D3B93">
        <w:t>(</w:t>
      </w:r>
      <m:oMath>
        <m:r>
          <w:rPr>
            <w:rFonts w:ascii="Cambria Math" w:hAnsi="Cambria Math"/>
            <w:sz w:val="24"/>
          </w:rPr>
          <m:t>1/</m:t>
        </m:r>
        <m:rad>
          <m:radPr>
            <m:degHide m:val="1"/>
            <m:ctrlPr>
              <w:rPr>
                <w:rFonts w:ascii="Cambria Math" w:hAnsi="Cambria Math"/>
                <w:i/>
                <w:iCs/>
                <w:sz w:val="24"/>
              </w:rPr>
            </m:ctrlPr>
          </m:radPr>
          <m:deg/>
          <m:e>
            <m:r>
              <w:rPr>
                <w:rFonts w:ascii="Cambria Math" w:hAnsi="Cambria Math"/>
                <w:sz w:val="24"/>
              </w:rPr>
              <m:t>n</m:t>
            </m:r>
          </m:e>
        </m:rad>
      </m:oMath>
      <w:r w:rsidRPr="004D3B93">
        <w:t xml:space="preserve"> - Gesetz)</w:t>
      </w:r>
    </w:p>
    <w:p w14:paraId="6E8342A0" w14:textId="0CE7C2D9" w:rsidR="004D3B93" w:rsidRDefault="004D3B93" w:rsidP="004D3B93">
      <w:pPr>
        <w:pStyle w:val="NormalerText"/>
      </w:pPr>
      <w:r w:rsidRPr="004D3B93">
        <w:t xml:space="preserve">Die relative Häufigkeit nach </w:t>
      </w:r>
      <m:oMath>
        <m:r>
          <w:rPr>
            <w:rFonts w:ascii="Cambria Math" w:hAnsi="Cambria Math" w:cs="Cambria Math"/>
          </w:rPr>
          <m:t>n</m:t>
        </m:r>
      </m:oMath>
      <w:r w:rsidRPr="004D3B93">
        <w:t xml:space="preserve"> Simulationen, </w:t>
      </w:r>
      <m:oMath>
        <m:sSub>
          <m:sSubPr>
            <m:ctrlPr>
              <w:rPr>
                <w:rFonts w:ascii="Cambria Math" w:hAnsi="Cambria Math" w:cs="Cambria Math"/>
                <w:i/>
              </w:rPr>
            </m:ctrlPr>
          </m:sSubPr>
          <m:e>
            <m:r>
              <w:rPr>
                <w:rFonts w:ascii="Cambria Math" w:hAnsi="Cambria Math" w:cs="Cambria Math"/>
              </w:rPr>
              <m:t>h</m:t>
            </m:r>
          </m:e>
          <m:sub>
            <m:r>
              <w:rPr>
                <w:rFonts w:ascii="Cambria Math" w:hAnsi="Cambria Math" w:cs="Cambria Math"/>
              </w:rPr>
              <m:t>n</m:t>
            </m:r>
          </m:sub>
        </m:sSub>
      </m:oMath>
      <w:r w:rsidRPr="004D3B93">
        <w:t>, liegt mit 95</w:t>
      </w:r>
      <w:r w:rsidR="002C1429">
        <w:t xml:space="preserve"> </w:t>
      </w:r>
      <w:r w:rsidRPr="004D3B93">
        <w:t xml:space="preserve">% Wahrscheinlichkeit vom bekannten </w:t>
      </w:r>
      <m:oMath>
        <m:r>
          <w:rPr>
            <w:rFonts w:ascii="Cambria Math" w:hAnsi="Cambria Math" w:cs="Cambria Math"/>
          </w:rPr>
          <m:t>p</m:t>
        </m:r>
      </m:oMath>
      <w:r w:rsidRPr="004D3B93">
        <w:t xml:space="preserve"> maximal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rsidRPr="004D3B93">
        <w:t xml:space="preserve"> entfernt. Wir können folgende Aussage treffen:</w:t>
      </w:r>
      <w:r>
        <w:t xml:space="preserve"> </w:t>
      </w:r>
      <m:oMath>
        <m:sSub>
          <m:sSubPr>
            <m:ctrlPr>
              <w:rPr>
                <w:rFonts w:ascii="Cambria Math" w:hAnsi="Cambria Math" w:cs="Cambria Math"/>
                <w:i/>
                <w:color w:val="327A86" w:themeColor="text2"/>
              </w:rPr>
            </m:ctrlPr>
          </m:sSubPr>
          <m:e>
            <m:r>
              <w:rPr>
                <w:rFonts w:ascii="Cambria Math" w:hAnsi="Cambria Math" w:cs="Cambria Math"/>
                <w:color w:val="327A86" w:themeColor="text2"/>
              </w:rPr>
              <m:t>h</m:t>
            </m:r>
          </m:e>
          <m:sub>
            <m:r>
              <w:rPr>
                <w:rFonts w:ascii="Cambria Math" w:hAnsi="Cambria Math" w:cs="Cambria Math"/>
                <w:color w:val="327A86" w:themeColor="text2"/>
              </w:rPr>
              <m:t>n</m:t>
            </m:r>
          </m:sub>
        </m:sSub>
        <m:r>
          <w:rPr>
            <w:rFonts w:ascii="Cambria Math" w:hAnsi="Cambria Math" w:cs="Cambria Math"/>
            <w:color w:val="327A86" w:themeColor="text2"/>
          </w:rPr>
          <m:t xml:space="preserve"> </m:t>
        </m:r>
      </m:oMath>
      <w:r w:rsidRPr="004D3B93">
        <w:rPr>
          <w:color w:val="327A86" w:themeColor="text2"/>
        </w:rPr>
        <w:t xml:space="preserve">liegt im Intervall </w:t>
      </w:r>
      <m:oMath>
        <m:r>
          <w:rPr>
            <w:rFonts w:ascii="Cambria Math" w:hAnsi="Cambria Math"/>
            <w:color w:val="327A86" w:themeColor="text2"/>
          </w:rPr>
          <m:t>[</m:t>
        </m:r>
        <m:r>
          <w:rPr>
            <w:rFonts w:ascii="Cambria Math" w:hAnsi="Cambria Math" w:cs="Cambria Math"/>
            <w:color w:val="327A86" w:themeColor="text2"/>
          </w:rPr>
          <m:t>p</m:t>
        </m:r>
        <m:r>
          <w:rPr>
            <w:rFonts w:ascii="Cambria Math" w:hAnsi="Cambria Math"/>
            <w:color w:val="327A86" w:themeColor="text2"/>
          </w:rPr>
          <m:t>-1/</m:t>
        </m:r>
        <m:rad>
          <m:radPr>
            <m:degHide m:val="1"/>
            <m:ctrlPr>
              <w:rPr>
                <w:rFonts w:ascii="Cambria Math" w:hAnsi="Cambria Math"/>
                <w:i/>
                <w:color w:val="327A86" w:themeColor="text2"/>
              </w:rPr>
            </m:ctrlPr>
          </m:radPr>
          <m:deg/>
          <m:e>
            <m:r>
              <w:rPr>
                <w:rFonts w:ascii="Cambria Math" w:hAnsi="Cambria Math"/>
                <w:color w:val="327A86" w:themeColor="text2"/>
              </w:rPr>
              <m:t>n</m:t>
            </m:r>
          </m:e>
        </m:rad>
        <m:r>
          <w:rPr>
            <w:rFonts w:ascii="Cambria Math" w:hAnsi="Cambria Math"/>
            <w:color w:val="327A86" w:themeColor="text2"/>
          </w:rPr>
          <m:t>;</m:t>
        </m:r>
        <m:r>
          <w:rPr>
            <w:rFonts w:ascii="Cambria Math" w:hAnsi="Cambria Math" w:cs="Cambria Math"/>
            <w:color w:val="327A86" w:themeColor="text2"/>
          </w:rPr>
          <m:t>p</m:t>
        </m:r>
        <m:r>
          <w:rPr>
            <w:rFonts w:ascii="Cambria Math" w:hAnsi="Cambria Math"/>
            <w:color w:val="327A86" w:themeColor="text2"/>
          </w:rPr>
          <m:t>+1/</m:t>
        </m:r>
        <m:rad>
          <m:radPr>
            <m:degHide m:val="1"/>
            <m:ctrlPr>
              <w:rPr>
                <w:rFonts w:ascii="Cambria Math" w:hAnsi="Cambria Math"/>
                <w:i/>
                <w:color w:val="327A86" w:themeColor="text2"/>
              </w:rPr>
            </m:ctrlPr>
          </m:radPr>
          <m:deg/>
          <m:e>
            <m:r>
              <w:rPr>
                <w:rFonts w:ascii="Cambria Math" w:hAnsi="Cambria Math"/>
                <w:color w:val="327A86" w:themeColor="text2"/>
              </w:rPr>
              <m:t>n</m:t>
            </m:r>
          </m:e>
        </m:rad>
        <m:r>
          <w:rPr>
            <w:rFonts w:ascii="Cambria Math" w:hAnsi="Cambria Math"/>
            <w:color w:val="327A86" w:themeColor="text2"/>
          </w:rPr>
          <m:t>]</m:t>
        </m:r>
      </m:oMath>
      <w:r w:rsidRPr="004D3B93">
        <w:t xml:space="preserve">. Dieser Schluss kann mit </w:t>
      </w:r>
      <w:r w:rsidR="00EB3A61">
        <w:br/>
      </w:r>
      <w:r w:rsidRPr="004D3B93">
        <w:t>95% Sicherheit gezogen werden.</w:t>
      </w:r>
    </w:p>
    <w:p w14:paraId="5D9B6136" w14:textId="5D003C18" w:rsidR="004D3B93" w:rsidRDefault="004D3B93" w:rsidP="00EB4978">
      <w:pPr>
        <w:pStyle w:val="NormalerText"/>
      </w:pPr>
    </w:p>
    <w:p w14:paraId="426E505E" w14:textId="4AFCE2E4" w:rsidR="004D3B93" w:rsidRDefault="004D3B93" w:rsidP="00EB4978">
      <w:pPr>
        <w:pStyle w:val="NormalerText"/>
      </w:pPr>
      <w:r>
        <w:t xml:space="preserve">Dies führt zu </w:t>
      </w:r>
      <w:r w:rsidR="0066558E">
        <w:t>nebenstehenden</w:t>
      </w:r>
      <w:r>
        <w:t xml:space="preserve"> Faustregeln</w:t>
      </w:r>
      <w:r w:rsidR="0066558E">
        <w:t xml:space="preserve">, die im Zentrum einer Unterrichtsplanung stehen können, in der das </w:t>
      </w:r>
      <m:oMath>
        <m:r>
          <w:rPr>
            <w:rFonts w:ascii="Cambria Math" w:hAnsi="Cambria Math"/>
          </w:rPr>
          <m:t>1/</m:t>
        </m:r>
        <m:rad>
          <m:radPr>
            <m:degHide m:val="1"/>
            <m:ctrlPr>
              <w:rPr>
                <w:rFonts w:ascii="Cambria Math" w:hAnsi="Cambria Math"/>
                <w:i/>
              </w:rPr>
            </m:ctrlPr>
          </m:radPr>
          <m:deg/>
          <m:e>
            <m:r>
              <w:rPr>
                <w:rFonts w:ascii="Cambria Math" w:hAnsi="Cambria Math"/>
              </w:rPr>
              <m:t>n</m:t>
            </m:r>
          </m:e>
        </m:rad>
        <m:r>
          <w:rPr>
            <w:rFonts w:ascii="Cambria Math" w:hAnsi="Cambria Math"/>
          </w:rPr>
          <m:t xml:space="preserve"> </m:t>
        </m:r>
      </m:oMath>
      <w:r w:rsidR="0066558E">
        <w:t>-Gesetz weniger ausführlich behandelt wird.</w:t>
      </w:r>
    </w:p>
    <w:p w14:paraId="25664A49" w14:textId="11FD6607" w:rsidR="004D3B93" w:rsidRDefault="004D3B93" w:rsidP="00EB4978">
      <w:pPr>
        <w:pStyle w:val="NormalerText"/>
      </w:pPr>
    </w:p>
    <w:p w14:paraId="363E43F4" w14:textId="413FE339" w:rsidR="0066558E" w:rsidRDefault="009408A7" w:rsidP="00EB4978">
      <w:pPr>
        <w:pStyle w:val="NormalerText"/>
      </w:pPr>
      <w:r>
        <w:rPr>
          <w:noProof/>
        </w:rPr>
        <w:drawing>
          <wp:anchor distT="0" distB="0" distL="114300" distR="114300" simplePos="0" relativeHeight="251675648" behindDoc="0" locked="0" layoutInCell="1" allowOverlap="1" wp14:anchorId="2250DE8E" wp14:editId="245B9293">
            <wp:simplePos x="0" y="0"/>
            <wp:positionH relativeFrom="column">
              <wp:posOffset>1168400</wp:posOffset>
            </wp:positionH>
            <wp:positionV relativeFrom="paragraph">
              <wp:posOffset>98622</wp:posOffset>
            </wp:positionV>
            <wp:extent cx="3528060" cy="1459865"/>
            <wp:effectExtent l="0" t="0" r="0" b="698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8060" cy="1459865"/>
                    </a:xfrm>
                    <a:prstGeom prst="rect">
                      <a:avLst/>
                    </a:prstGeom>
                    <a:noFill/>
                  </pic:spPr>
                </pic:pic>
              </a:graphicData>
            </a:graphic>
            <wp14:sizeRelH relativeFrom="page">
              <wp14:pctWidth>0</wp14:pctWidth>
            </wp14:sizeRelH>
            <wp14:sizeRelV relativeFrom="page">
              <wp14:pctHeight>0</wp14:pctHeight>
            </wp14:sizeRelV>
          </wp:anchor>
        </w:drawing>
      </w:r>
    </w:p>
    <w:p w14:paraId="0AC29BFC" w14:textId="1DCA29EF" w:rsidR="0066558E" w:rsidRDefault="0066558E" w:rsidP="00EB4978">
      <w:pPr>
        <w:pStyle w:val="NormalerText"/>
      </w:pPr>
    </w:p>
    <w:p w14:paraId="3E2DC704" w14:textId="7D38BC91" w:rsidR="0066558E" w:rsidRDefault="0066558E" w:rsidP="00EB4978">
      <w:pPr>
        <w:pStyle w:val="NormalerText"/>
      </w:pPr>
    </w:p>
    <w:p w14:paraId="04A6F7E5" w14:textId="7D6206FE" w:rsidR="0066558E" w:rsidRDefault="0066558E" w:rsidP="00EB4978">
      <w:pPr>
        <w:pStyle w:val="NormalerText"/>
      </w:pPr>
    </w:p>
    <w:p w14:paraId="34B32CF2" w14:textId="58CFFE54" w:rsidR="009408A7" w:rsidRDefault="009408A7" w:rsidP="00EB4978">
      <w:pPr>
        <w:pStyle w:val="NormalerText"/>
      </w:pPr>
    </w:p>
    <w:p w14:paraId="3E5CC21E" w14:textId="078FDE6E" w:rsidR="009408A7" w:rsidRDefault="009408A7" w:rsidP="00EB4978">
      <w:pPr>
        <w:pStyle w:val="NormalerText"/>
      </w:pPr>
    </w:p>
    <w:p w14:paraId="3554DA28" w14:textId="1A9B6303" w:rsidR="009408A7" w:rsidRDefault="009408A7" w:rsidP="00EB4978">
      <w:pPr>
        <w:pStyle w:val="NormalerText"/>
      </w:pPr>
    </w:p>
    <w:p w14:paraId="56322D86" w14:textId="5E0959CD" w:rsidR="009408A7" w:rsidRDefault="009408A7" w:rsidP="00EB4978">
      <w:pPr>
        <w:pStyle w:val="NormalerText"/>
      </w:pPr>
    </w:p>
    <w:p w14:paraId="27C6EB6F" w14:textId="77777777" w:rsidR="009408A7" w:rsidRDefault="009408A7" w:rsidP="00EB4978">
      <w:pPr>
        <w:pStyle w:val="NormalerText"/>
      </w:pPr>
    </w:p>
    <w:p w14:paraId="68E7E0EC" w14:textId="5654C7B0" w:rsidR="009408A7" w:rsidRDefault="009408A7" w:rsidP="00EB4978">
      <w:pPr>
        <w:pStyle w:val="NormalerText"/>
      </w:pPr>
    </w:p>
    <w:p w14:paraId="0D7DA00E" w14:textId="2771E8E4" w:rsidR="009408A7" w:rsidRDefault="009408A7" w:rsidP="00EB4978">
      <w:pPr>
        <w:pStyle w:val="NormalerText"/>
      </w:pPr>
    </w:p>
    <w:p w14:paraId="540B9F62" w14:textId="5CEE44CC" w:rsidR="009408A7" w:rsidRDefault="009408A7" w:rsidP="00EB4978">
      <w:pPr>
        <w:pStyle w:val="NormalerText"/>
      </w:pPr>
    </w:p>
    <w:p w14:paraId="6E4D4BAC" w14:textId="1C65C1DC" w:rsidR="0066558E" w:rsidRPr="00A81F0A" w:rsidRDefault="0066558E" w:rsidP="009408A7">
      <w:pPr>
        <w:pStyle w:val="berschrift2"/>
      </w:pPr>
      <w:r>
        <w:t>Ergänzung: Illustration durch Graphik mit Trichter</w:t>
      </w:r>
    </w:p>
    <w:p w14:paraId="5AB981CB" w14:textId="37881689" w:rsidR="0066558E" w:rsidRDefault="0066558E" w:rsidP="00EB4978">
      <w:pPr>
        <w:pStyle w:val="NormalerText"/>
      </w:pPr>
      <w:r>
        <w:t xml:space="preserve">Um zu verdeutlichen, wie die Näherungsfunktion </w:t>
      </w:r>
      <m:oMath>
        <m:r>
          <w:rPr>
            <w:rFonts w:ascii="Cambria Math" w:hAnsi="Cambria Math"/>
          </w:rPr>
          <m:t>f(x)=1/</m:t>
        </m:r>
        <m:rad>
          <m:radPr>
            <m:degHide m:val="1"/>
            <m:ctrlPr>
              <w:rPr>
                <w:rFonts w:ascii="Cambria Math" w:hAnsi="Cambria Math"/>
                <w:i/>
              </w:rPr>
            </m:ctrlPr>
          </m:radPr>
          <m:deg/>
          <m:e>
            <m:r>
              <w:rPr>
                <w:rFonts w:ascii="Cambria Math" w:hAnsi="Cambria Math"/>
              </w:rPr>
              <m:t>x</m:t>
            </m:r>
          </m:e>
        </m:rad>
      </m:oMath>
      <w:r>
        <w:t xml:space="preserve"> zu den Trajektorien vom Beginn der Betrachtungen liegt,</w:t>
      </w:r>
      <w:r w:rsidR="00FD5007">
        <w:t xml:space="preserve"> kehren wir zurück zur GeoGebra-Datei „…Teil3…“.</w:t>
      </w:r>
    </w:p>
    <w:p w14:paraId="7AD56753" w14:textId="0EF2FB31" w:rsidR="00FD5007" w:rsidRDefault="00FD5007" w:rsidP="00EB4978">
      <w:pPr>
        <w:pStyle w:val="NormalerText"/>
      </w:pPr>
    </w:p>
    <w:p w14:paraId="41947A03" w14:textId="1A08A0ED" w:rsidR="00F87561" w:rsidRPr="00FD5007" w:rsidRDefault="002066D3" w:rsidP="00FD5007">
      <w:pPr>
        <w:pStyle w:val="NormalerText"/>
        <w:numPr>
          <w:ilvl w:val="0"/>
          <w:numId w:val="20"/>
        </w:numPr>
      </w:pPr>
      <w:r w:rsidRPr="00FD5007">
        <w:t xml:space="preserve">Aktivieren Sie das Kästchen „Trichter“ in der GeoGebra-Datei (…Teil3…) und beobachten Sie, ob und wie viele der Trajektorien-Punkte für jedes </w:t>
      </w:r>
      <m:oMath>
        <m:r>
          <w:rPr>
            <w:rFonts w:ascii="Cambria Math" w:hAnsi="Cambria Math"/>
          </w:rPr>
          <m:t>n</m:t>
        </m:r>
      </m:oMath>
      <w:r w:rsidRPr="00FD5007">
        <w:t xml:space="preserve"> in dem Trichter liegen (hier beispielhaft für </w:t>
      </w:r>
      <m:oMath>
        <m:r>
          <w:rPr>
            <w:rFonts w:ascii="Cambria Math" w:hAnsi="Cambria Math"/>
          </w:rPr>
          <m:t>N=20</m:t>
        </m:r>
      </m:oMath>
      <w:r w:rsidRPr="00FD5007">
        <w:t>).</w:t>
      </w:r>
    </w:p>
    <w:p w14:paraId="0E45F15D" w14:textId="670B9306" w:rsidR="00FD5007" w:rsidRDefault="00FD5007" w:rsidP="00FD5007">
      <w:pPr>
        <w:pStyle w:val="NormalerText"/>
        <w:ind w:left="360"/>
      </w:pPr>
      <w:r>
        <w:rPr>
          <w:noProof/>
        </w:rPr>
        <w:drawing>
          <wp:anchor distT="0" distB="0" distL="114300" distR="114300" simplePos="0" relativeHeight="251676672" behindDoc="0" locked="0" layoutInCell="1" allowOverlap="1" wp14:anchorId="197CE498" wp14:editId="6DE25435">
            <wp:simplePos x="0" y="0"/>
            <wp:positionH relativeFrom="column">
              <wp:posOffset>1409302</wp:posOffset>
            </wp:positionH>
            <wp:positionV relativeFrom="paragraph">
              <wp:posOffset>93980</wp:posOffset>
            </wp:positionV>
            <wp:extent cx="3541395" cy="1624965"/>
            <wp:effectExtent l="0" t="0" r="190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1395" cy="1624965"/>
                    </a:xfrm>
                    <a:prstGeom prst="rect">
                      <a:avLst/>
                    </a:prstGeom>
                    <a:noFill/>
                  </pic:spPr>
                </pic:pic>
              </a:graphicData>
            </a:graphic>
            <wp14:sizeRelH relativeFrom="page">
              <wp14:pctWidth>0</wp14:pctWidth>
            </wp14:sizeRelH>
            <wp14:sizeRelV relativeFrom="page">
              <wp14:pctHeight>0</wp14:pctHeight>
            </wp14:sizeRelV>
          </wp:anchor>
        </w:drawing>
      </w:r>
    </w:p>
    <w:p w14:paraId="54CEA83B" w14:textId="64259C17" w:rsidR="0066558E" w:rsidRDefault="0066558E" w:rsidP="00EB4978">
      <w:pPr>
        <w:pStyle w:val="NormalerText"/>
      </w:pPr>
    </w:p>
    <w:p w14:paraId="2E991549" w14:textId="7F708C51" w:rsidR="0066558E" w:rsidRDefault="0066558E" w:rsidP="00EB4978">
      <w:pPr>
        <w:pStyle w:val="NormalerText"/>
      </w:pPr>
    </w:p>
    <w:p w14:paraId="4102F35E" w14:textId="7AEE7B88" w:rsidR="0066558E" w:rsidRDefault="0066558E" w:rsidP="00EB4978">
      <w:pPr>
        <w:pStyle w:val="NormalerText"/>
      </w:pPr>
    </w:p>
    <w:p w14:paraId="7B7D7EF0" w14:textId="24DF3B8B" w:rsidR="0066558E" w:rsidRDefault="0066558E" w:rsidP="00EB4978">
      <w:pPr>
        <w:pStyle w:val="NormalerText"/>
      </w:pPr>
    </w:p>
    <w:p w14:paraId="5D4E8063" w14:textId="53722317" w:rsidR="0066558E" w:rsidRDefault="0066558E" w:rsidP="00EB4978">
      <w:pPr>
        <w:pStyle w:val="NormalerText"/>
      </w:pPr>
    </w:p>
    <w:p w14:paraId="46C9E9D8" w14:textId="277C949A" w:rsidR="0066558E" w:rsidRDefault="0066558E" w:rsidP="00EB4978">
      <w:pPr>
        <w:pStyle w:val="NormalerText"/>
      </w:pPr>
    </w:p>
    <w:p w14:paraId="0FE1574D" w14:textId="233203E9" w:rsidR="004D3B93" w:rsidRDefault="004D3B93" w:rsidP="00EB4978">
      <w:pPr>
        <w:pStyle w:val="NormalerText"/>
      </w:pPr>
    </w:p>
    <w:p w14:paraId="489E76E8" w14:textId="0C47F982" w:rsidR="004D3B93" w:rsidRDefault="004D3B93" w:rsidP="00EB4978">
      <w:pPr>
        <w:pStyle w:val="NormalerText"/>
      </w:pPr>
    </w:p>
    <w:p w14:paraId="179402B3" w14:textId="77777777" w:rsidR="00FD5007" w:rsidRDefault="00FD5007" w:rsidP="00EB4978">
      <w:pPr>
        <w:pStyle w:val="NormalerText"/>
      </w:pPr>
    </w:p>
    <w:p w14:paraId="1FC9E71C" w14:textId="77777777" w:rsidR="00FD5007" w:rsidRDefault="00FD5007" w:rsidP="00EB4978">
      <w:pPr>
        <w:pStyle w:val="NormalerText"/>
      </w:pPr>
    </w:p>
    <w:p w14:paraId="47FB190C" w14:textId="75FCEB4D" w:rsidR="00F87561" w:rsidRPr="00FD5007" w:rsidRDefault="002066D3" w:rsidP="00FD5007">
      <w:pPr>
        <w:pStyle w:val="NormalerText"/>
        <w:ind w:left="360"/>
      </w:pPr>
      <w:r w:rsidRPr="00FD5007">
        <w:t xml:space="preserve">Führt man mehrere Versuche durch, erkennt man jedes Mal wieder die Stabilisierung um den Wert </w:t>
      </w:r>
      <m:oMath>
        <m:r>
          <w:rPr>
            <w:rFonts w:ascii="Cambria Math" w:hAnsi="Cambria Math"/>
          </w:rPr>
          <m:t>p = 0,5</m:t>
        </m:r>
      </m:oMath>
      <w:r w:rsidRPr="00FD5007">
        <w:t>, vgl. Graphik.</w:t>
      </w:r>
      <w:r w:rsidR="00FD5007">
        <w:t xml:space="preserve"> </w:t>
      </w:r>
      <w:r w:rsidR="00FD5007" w:rsidRPr="00FD5007">
        <w:t xml:space="preserve">Man sieht, dass die Punkte der Graphen „im Wesentlichen“ in dem Trichter liegen. „Im Wesentlichen“ bedeutet, dass man erwarten kann, dass für jedes </w:t>
      </w:r>
      <m:oMath>
        <m:r>
          <w:rPr>
            <w:rFonts w:ascii="Cambria Math" w:hAnsi="Cambria Math"/>
          </w:rPr>
          <m:t>n</m:t>
        </m:r>
      </m:oMath>
      <w:r w:rsidR="00FD5007">
        <w:t xml:space="preserve"> immer 95</w:t>
      </w:r>
      <w:r w:rsidR="002C1429">
        <w:t xml:space="preserve"> </w:t>
      </w:r>
      <w:r w:rsidR="00FD5007" w:rsidRPr="00FD5007">
        <w:t>% der Punkte im Trichter liegen.</w:t>
      </w:r>
      <w:r w:rsidR="00FD5007">
        <w:t xml:space="preserve"> </w:t>
      </w:r>
      <w:r w:rsidRPr="00FD5007">
        <w:t xml:space="preserve">Der </w:t>
      </w:r>
      <w:r w:rsidRPr="00FD5007">
        <w:rPr>
          <w:i/>
          <w:iCs/>
        </w:rPr>
        <w:t>Radius</w:t>
      </w:r>
      <w:r w:rsidRPr="00FD5007">
        <w:t xml:space="preserve"> des Trichters kann mit dem Term</w:t>
      </w:r>
      <w:r w:rsidR="00FD5007">
        <w:t xml:space="preserve">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rsidRPr="00FD5007">
        <w:t xml:space="preserve"> abgeschätzt werden.</w:t>
      </w:r>
    </w:p>
    <w:p w14:paraId="06FCBB47" w14:textId="02DBD207" w:rsidR="00F87561" w:rsidRPr="00FD5007" w:rsidRDefault="002066D3" w:rsidP="00FD5007">
      <w:pPr>
        <w:pStyle w:val="NormalerText"/>
        <w:ind w:left="360"/>
      </w:pPr>
      <w:r w:rsidRPr="00FD5007">
        <w:t xml:space="preserve">Die relativen Häufigkeiten liegen also für jedes </w:t>
      </w:r>
      <m:oMath>
        <m:r>
          <w:rPr>
            <w:rFonts w:ascii="Cambria Math" w:hAnsi="Cambria Math"/>
          </w:rPr>
          <m:t>n </m:t>
        </m:r>
      </m:oMath>
      <w:r w:rsidRPr="00FD5007">
        <w:t>mit 95</w:t>
      </w:r>
      <w:r w:rsidR="002C1429">
        <w:t xml:space="preserve"> </w:t>
      </w:r>
      <w:r w:rsidRPr="00FD5007">
        <w:t>% Sicherheit in dem</w:t>
      </w:r>
      <w:r w:rsidR="00FD5007">
        <w:t xml:space="preserve"> Intervall </w:t>
      </w:r>
      <m:oMath>
        <m:r>
          <w:rPr>
            <w:rFonts w:ascii="Cambria Math" w:hAnsi="Cambria Math"/>
          </w:rPr>
          <m:t>[0,5-1/</m:t>
        </m:r>
        <m:rad>
          <m:radPr>
            <m:degHide m:val="1"/>
            <m:ctrlPr>
              <w:rPr>
                <w:rFonts w:ascii="Cambria Math" w:hAnsi="Cambria Math"/>
                <w:i/>
              </w:rPr>
            </m:ctrlPr>
          </m:radPr>
          <m:deg/>
          <m:e>
            <m:r>
              <w:rPr>
                <w:rFonts w:ascii="Cambria Math" w:hAnsi="Cambria Math"/>
              </w:rPr>
              <m:t>n</m:t>
            </m:r>
          </m:e>
        </m:rad>
        <m:r>
          <w:rPr>
            <w:rFonts w:ascii="Cambria Math" w:hAnsi="Cambria Math"/>
          </w:rPr>
          <m:t>;0,5+1/</m:t>
        </m:r>
        <m:rad>
          <m:radPr>
            <m:degHide m:val="1"/>
            <m:ctrlPr>
              <w:rPr>
                <w:rFonts w:ascii="Cambria Math" w:hAnsi="Cambria Math"/>
                <w:i/>
              </w:rPr>
            </m:ctrlPr>
          </m:radPr>
          <m:deg/>
          <m:e>
            <m:r>
              <w:rPr>
                <w:rFonts w:ascii="Cambria Math" w:hAnsi="Cambria Math"/>
              </w:rPr>
              <m:t>n</m:t>
            </m:r>
          </m:e>
        </m:rad>
        <m:r>
          <w:rPr>
            <w:rFonts w:ascii="Cambria Math" w:hAnsi="Cambria Math"/>
          </w:rPr>
          <m:t>]</m:t>
        </m:r>
      </m:oMath>
      <w:r w:rsidR="00FD5007">
        <w:t>.</w:t>
      </w:r>
      <w:r w:rsidRPr="00FD5007">
        <w:t xml:space="preserve"> </w:t>
      </w:r>
    </w:p>
    <w:p w14:paraId="068DEAB3" w14:textId="77777777" w:rsidR="00FD5007" w:rsidRDefault="00FD5007" w:rsidP="00EB4978">
      <w:pPr>
        <w:pStyle w:val="NormalerText"/>
      </w:pPr>
    </w:p>
    <w:p w14:paraId="554CF640" w14:textId="7C02740C" w:rsidR="007001CE" w:rsidRPr="00A81F0A" w:rsidRDefault="007001CE" w:rsidP="009408A7">
      <w:pPr>
        <w:pStyle w:val="berschrift2"/>
        <w:ind w:left="578" w:hanging="578"/>
      </w:pPr>
      <w:r>
        <w:t>Vertiefungsmöglichkeit</w:t>
      </w:r>
    </w:p>
    <w:p w14:paraId="67CA845A" w14:textId="71D4B004" w:rsidR="007001CE" w:rsidRDefault="007001CE" w:rsidP="007001CE">
      <w:pPr>
        <w:pStyle w:val="NormalerText"/>
      </w:pPr>
      <w:r>
        <w:t xml:space="preserve">Die GeoGebra-Datei „…Teil3…“ bietet auch die Möglichkeit, andere Stichprobengrößen als 100 und 400 zu betrachten. Dafür wurden Schieberegler eingerichtet. </w:t>
      </w:r>
      <w:r w:rsidRPr="007001CE">
        <w:t xml:space="preserve">Für </w:t>
      </w:r>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=4</m:t>
        </m:r>
        <m:sSub>
          <m:sSubPr>
            <m:ctrlPr>
              <w:rPr>
                <w:rFonts w:ascii="Cambria Math" w:hAnsi="Cambria Math"/>
                <w:i/>
              </w:rPr>
            </m:ctrlPr>
          </m:sSubPr>
          <m:e>
            <m:r>
              <w:rPr>
                <w:rFonts w:ascii="Cambria Math" w:hAnsi="Cambria Math"/>
              </w:rPr>
              <m:t>n</m:t>
            </m:r>
          </m:e>
          <m:sub>
            <m:r>
              <w:rPr>
                <w:rFonts w:ascii="Cambria Math" w:hAnsi="Cambria Math"/>
              </w:rPr>
              <m:t>1</m:t>
            </m:r>
          </m:sub>
        </m:sSub>
      </m:oMath>
      <w:r w:rsidRPr="007001CE">
        <w:t xml:space="preserve"> </w:t>
      </w:r>
      <w:r>
        <w:t>kann man</w:t>
      </w:r>
      <w:r w:rsidRPr="007001CE">
        <w:t xml:space="preserve"> die folgende Beobachtung </w:t>
      </w:r>
      <w:r>
        <w:t>verifizieren: „</w:t>
      </w:r>
      <w:r w:rsidRPr="007001CE">
        <w:t xml:space="preserve">Wenn </w:t>
      </w:r>
      <m:oMath>
        <m:r>
          <w:rPr>
            <w:rFonts w:ascii="Cambria Math" w:hAnsi="Cambria Math" w:cs="Cambria Math"/>
          </w:rPr>
          <m:t>n</m:t>
        </m:r>
      </m:oMath>
      <w:r w:rsidRPr="007001CE">
        <w:t xml:space="preserve"> </w:t>
      </w:r>
      <w:r w:rsidR="00EB3A61">
        <w:br/>
      </w:r>
      <w:bookmarkStart w:id="0" w:name="_GoBack"/>
      <w:bookmarkEnd w:id="0"/>
      <w:r w:rsidRPr="007001CE">
        <w:t>ver-4-facht wird, wird die Intervallbreite halbiert.</w:t>
      </w:r>
      <w:r>
        <w:t>“</w:t>
      </w:r>
    </w:p>
    <w:p w14:paraId="3FA30DE5" w14:textId="6D58DDA9" w:rsidR="007001CE" w:rsidRDefault="007001CE" w:rsidP="007001CE">
      <w:pPr>
        <w:pStyle w:val="NormalerText"/>
      </w:pPr>
    </w:p>
    <w:p w14:paraId="053C8393" w14:textId="6B8CCB0C" w:rsidR="007001CE" w:rsidRDefault="007001CE" w:rsidP="007001CE">
      <w:pPr>
        <w:pStyle w:val="NormalerText"/>
      </w:pPr>
      <w:r>
        <w:t xml:space="preserve">Für Informationen über die Hintergründe des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-Gesetzes empfehlen wir das Zusatzmaterial.</w:t>
      </w:r>
    </w:p>
    <w:p w14:paraId="4A609917" w14:textId="77777777" w:rsidR="00FD5007" w:rsidRDefault="00FD5007" w:rsidP="00EB4978">
      <w:pPr>
        <w:pStyle w:val="NormalerText"/>
      </w:pPr>
    </w:p>
    <w:p w14:paraId="4196F9EE" w14:textId="77777777" w:rsidR="00EB4978" w:rsidRPr="00135A47" w:rsidRDefault="00EB4978" w:rsidP="00EB4978">
      <w:pPr>
        <w:pStyle w:val="NormalerText"/>
      </w:pPr>
    </w:p>
    <w:p w14:paraId="50589E8B" w14:textId="77777777" w:rsidR="003671D1" w:rsidRPr="00EB4978" w:rsidRDefault="003671D1" w:rsidP="00EB4978"/>
    <w:sectPr w:rsidR="003671D1" w:rsidRPr="00EB4978" w:rsidSect="00FE30BE">
      <w:headerReference w:type="default" r:id="rId18"/>
      <w:footerReference w:type="even" r:id="rId19"/>
      <w:footerReference w:type="default" r:id="rId20"/>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B231F" w14:textId="77777777" w:rsidR="00C20FB4" w:rsidRDefault="00C20FB4">
      <w:pPr>
        <w:spacing w:after="0"/>
      </w:pPr>
      <w:r>
        <w:separator/>
      </w:r>
    </w:p>
  </w:endnote>
  <w:endnote w:type="continuationSeparator" w:id="0">
    <w:p w14:paraId="69A9FAEF" w14:textId="77777777" w:rsidR="00C20FB4" w:rsidRDefault="00C20F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7CCD" w14:textId="77777777" w:rsidR="004D3B93" w:rsidRDefault="004D3B93"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1ACEBA0A" w14:textId="77777777" w:rsidR="004D3B93" w:rsidRDefault="004D3B93" w:rsidP="009F47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C3E7A" w14:textId="77777777" w:rsidR="00FF52A2" w:rsidRDefault="00FF52A2" w:rsidP="00503BBD">
    <w:pPr>
      <w:pStyle w:val="Fuzeile"/>
      <w:rPr>
        <w:rStyle w:val="Seitenzahl"/>
      </w:rPr>
    </w:pPr>
  </w:p>
  <w:p w14:paraId="10C35A1F" w14:textId="0EB873BD" w:rsidR="004D3B93" w:rsidRDefault="004D3B93" w:rsidP="00503BBD">
    <w:pPr>
      <w:pStyle w:val="Fuzeile"/>
      <w:rPr>
        <w:rStyle w:val="Seitenzahl"/>
      </w:rPr>
    </w:pPr>
    <w:r>
      <w:rPr>
        <w:rStyle w:val="Seitenzahl"/>
      </w:rPr>
      <w:fldChar w:fldCharType="begin"/>
    </w:r>
    <w:r>
      <w:rPr>
        <w:rStyle w:val="Seitenzahl"/>
      </w:rPr>
      <w:instrText xml:space="preserve"> FILENAME   \* MERGEFORMAT </w:instrText>
    </w:r>
    <w:r>
      <w:rPr>
        <w:rStyle w:val="Seitenzahl"/>
      </w:rPr>
      <w:fldChar w:fldCharType="separate"/>
    </w:r>
    <w:r w:rsidR="00504929">
      <w:rPr>
        <w:rStyle w:val="Seitenzahl"/>
        <w:noProof/>
      </w:rPr>
      <w:t>01_Zufall_im_Schlauch_schrittweise.docx</w:t>
    </w:r>
    <w:r>
      <w:rPr>
        <w:rStyle w:val="Seitenzahl"/>
      </w:rPr>
      <w:fldChar w:fldCharType="end"/>
    </w:r>
  </w:p>
  <w:p w14:paraId="31650D49" w14:textId="77777777" w:rsidR="004D3B93" w:rsidRDefault="004D3B93" w:rsidP="00503BBD">
    <w:pPr>
      <w:pStyle w:val="Fuzeile"/>
      <w:jc w:val="right"/>
    </w:pPr>
    <w:r>
      <w:rPr>
        <w:noProof/>
      </w:rPr>
      <w:drawing>
        <wp:anchor distT="0" distB="0" distL="114300" distR="114300" simplePos="0" relativeHeight="251660800" behindDoc="0" locked="0" layoutInCell="1" allowOverlap="1" wp14:anchorId="3B079B8E" wp14:editId="01BAA4BB">
          <wp:simplePos x="0" y="0"/>
          <wp:positionH relativeFrom="column">
            <wp:posOffset>5400675</wp:posOffset>
          </wp:positionH>
          <wp:positionV relativeFrom="page">
            <wp:posOffset>10045065</wp:posOffset>
          </wp:positionV>
          <wp:extent cx="770400" cy="277200"/>
          <wp:effectExtent l="0" t="0" r="0" b="254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400" cy="2772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37B1B" w14:textId="77777777" w:rsidR="00C20FB4" w:rsidRDefault="00C20FB4">
      <w:pPr>
        <w:spacing w:after="0"/>
      </w:pPr>
      <w:r>
        <w:separator/>
      </w:r>
    </w:p>
  </w:footnote>
  <w:footnote w:type="continuationSeparator" w:id="0">
    <w:p w14:paraId="7777FEB6" w14:textId="77777777" w:rsidR="00C20FB4" w:rsidRDefault="00C20F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35B08" w14:textId="77777777" w:rsidR="004D3B93" w:rsidRDefault="004D3B93" w:rsidP="009F47EB">
    <w:pPr>
      <w:pStyle w:val="Kopfzeile"/>
    </w:pPr>
    <w:r>
      <w:rPr>
        <w:noProof/>
      </w:rPr>
      <mc:AlternateContent>
        <mc:Choice Requires="wps">
          <w:drawing>
            <wp:anchor distT="0" distB="0" distL="114300" distR="114300" simplePos="0" relativeHeight="251656704" behindDoc="0" locked="0" layoutInCell="1" allowOverlap="1" wp14:anchorId="44DBE401" wp14:editId="42C6D7F3">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08C6F8F" id="Rectangle 42" o:spid="_x0000_s1026" style="position:absolute;margin-left:.4pt;margin-top:6.8pt;width:486.95pt;height: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36F8257D" w14:textId="77777777" w:rsidR="004D3B93" w:rsidRDefault="004D3B93" w:rsidP="009F47EB">
    <w:pPr>
      <w:pStyle w:val="Kopfzeile"/>
    </w:pPr>
    <w:r>
      <w:rPr>
        <w:noProof/>
      </w:rPr>
      <w:drawing>
        <wp:anchor distT="0" distB="0" distL="114300" distR="114300" simplePos="0" relativeHeight="251654656" behindDoc="0" locked="0" layoutInCell="1" allowOverlap="1" wp14:anchorId="61575A18" wp14:editId="6F283C3C">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68C2EF52" w14:textId="77777777" w:rsidR="004D3B93" w:rsidRDefault="004D3B93" w:rsidP="009F47EB">
    <w:pPr>
      <w:pStyle w:val="Kopfzeile"/>
    </w:pPr>
    <w:r>
      <w:rPr>
        <w:b/>
        <w:noProof/>
        <w:color w:val="367B8A"/>
        <w:sz w:val="36"/>
        <w:szCs w:val="36"/>
      </w:rPr>
      <mc:AlternateContent>
        <mc:Choice Requires="wps">
          <w:drawing>
            <wp:anchor distT="0" distB="0" distL="114300" distR="114300" simplePos="0" relativeHeight="251659776" behindDoc="0" locked="0" layoutInCell="1" allowOverlap="1" wp14:anchorId="759BAAC0" wp14:editId="6EDA81A6">
              <wp:simplePos x="0" y="0"/>
              <wp:positionH relativeFrom="column">
                <wp:posOffset>1556385</wp:posOffset>
              </wp:positionH>
              <wp:positionV relativeFrom="paragraph">
                <wp:posOffset>9965</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6145C8" w14:textId="3C95C997" w:rsidR="004D3B93" w:rsidRPr="00DC3BC8" w:rsidRDefault="004D3B93" w:rsidP="008C28A5">
                          <w:pPr>
                            <w:pStyle w:val="1Ttel"/>
                            <w:jc w:val="right"/>
                            <w:rPr>
                              <w:sz w:val="24"/>
                              <w:szCs w:val="24"/>
                            </w:rPr>
                          </w:pPr>
                          <w:r w:rsidRPr="00DC3BC8">
                            <w:rPr>
                              <w:sz w:val="24"/>
                              <w:szCs w:val="24"/>
                            </w:rPr>
                            <w:t xml:space="preserve">Leitidee Stochastik | Baustein 3 | Arbeitsblatt </w:t>
                          </w:r>
                        </w:p>
                        <w:p w14:paraId="4C166F39" w14:textId="659A37F3" w:rsidR="004D3B93" w:rsidRPr="00DC3BC8" w:rsidRDefault="004D3B93" w:rsidP="00DF3B98">
                          <w:pPr>
                            <w:pStyle w:val="1Ttel"/>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59BAAC0" id="_x0000_t202" coordsize="21600,21600" o:spt="202" path="m,l,21600r21600,l21600,xe">
              <v:stroke joinstyle="miter"/>
              <v:path gradientshapeok="t" o:connecttype="rect"/>
            </v:shapetype>
            <v:shape id="Textfeld 5" o:spid="_x0000_s1026" type="#_x0000_t202" style="position:absolute;left:0;text-align:left;margin-left:122.55pt;margin-top:.8pt;width:368pt;height:27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" filled="f" stroked="f">
              <v:textbox>
                <w:txbxContent>
                  <w:p w14:paraId="686145C8" w14:textId="3C95C997" w:rsidR="004D3B93" w:rsidRPr="00DC3BC8" w:rsidRDefault="004D3B93" w:rsidP="008C28A5">
                    <w:pPr>
                      <w:pStyle w:val="1Ttel"/>
                      <w:jc w:val="right"/>
                      <w:rPr>
                        <w:sz w:val="24"/>
                        <w:szCs w:val="24"/>
                      </w:rPr>
                    </w:pPr>
                    <w:r w:rsidRPr="00DC3BC8">
                      <w:rPr>
                        <w:sz w:val="24"/>
                        <w:szCs w:val="24"/>
                      </w:rPr>
                      <w:t xml:space="preserve">Leitidee Stochastik | Baustein 3 | Arbeitsblatt </w:t>
                    </w:r>
                  </w:p>
                  <w:p w14:paraId="4C166F39" w14:textId="659A37F3" w:rsidR="004D3B93" w:rsidRPr="00DC3BC8" w:rsidRDefault="004D3B93" w:rsidP="00DF3B98">
                    <w:pPr>
                      <w:pStyle w:val="1Ttel"/>
                      <w:jc w:val="right"/>
                      <w:rPr>
                        <w:sz w:val="24"/>
                        <w:szCs w:val="24"/>
                      </w:rPr>
                    </w:pPr>
                  </w:p>
                </w:txbxContent>
              </v:textbox>
            </v:shape>
          </w:pict>
        </mc:Fallback>
      </mc:AlternateContent>
    </w:r>
  </w:p>
  <w:p w14:paraId="1963FE80" w14:textId="47CCFAD7" w:rsidR="004D3B93" w:rsidRDefault="004D3B93" w:rsidP="009F47EB">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66C"/>
    <w:multiLevelType w:val="hybridMultilevel"/>
    <w:tmpl w:val="B7A49ACC"/>
    <w:lvl w:ilvl="0" w:tplc="258CD8FA">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C322AF"/>
    <w:multiLevelType w:val="multilevel"/>
    <w:tmpl w:val="80301F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69F3096"/>
    <w:multiLevelType w:val="hybridMultilevel"/>
    <w:tmpl w:val="658875C2"/>
    <w:lvl w:ilvl="0" w:tplc="32D6C0DE">
      <w:start w:val="1"/>
      <w:numFmt w:val="bullet"/>
      <w:lvlText w:val="•"/>
      <w:lvlJc w:val="left"/>
      <w:pPr>
        <w:tabs>
          <w:tab w:val="num" w:pos="720"/>
        </w:tabs>
        <w:ind w:left="720" w:hanging="360"/>
      </w:pPr>
      <w:rPr>
        <w:rFonts w:ascii="Arial" w:hAnsi="Arial" w:hint="default"/>
      </w:rPr>
    </w:lvl>
    <w:lvl w:ilvl="1" w:tplc="7DE422E8" w:tentative="1">
      <w:start w:val="1"/>
      <w:numFmt w:val="bullet"/>
      <w:lvlText w:val="•"/>
      <w:lvlJc w:val="left"/>
      <w:pPr>
        <w:tabs>
          <w:tab w:val="num" w:pos="1440"/>
        </w:tabs>
        <w:ind w:left="1440" w:hanging="360"/>
      </w:pPr>
      <w:rPr>
        <w:rFonts w:ascii="Arial" w:hAnsi="Arial" w:hint="default"/>
      </w:rPr>
    </w:lvl>
    <w:lvl w:ilvl="2" w:tplc="7D3CC9A2" w:tentative="1">
      <w:start w:val="1"/>
      <w:numFmt w:val="bullet"/>
      <w:lvlText w:val="•"/>
      <w:lvlJc w:val="left"/>
      <w:pPr>
        <w:tabs>
          <w:tab w:val="num" w:pos="2160"/>
        </w:tabs>
        <w:ind w:left="2160" w:hanging="360"/>
      </w:pPr>
      <w:rPr>
        <w:rFonts w:ascii="Arial" w:hAnsi="Arial" w:hint="default"/>
      </w:rPr>
    </w:lvl>
    <w:lvl w:ilvl="3" w:tplc="E1FE6F04" w:tentative="1">
      <w:start w:val="1"/>
      <w:numFmt w:val="bullet"/>
      <w:lvlText w:val="•"/>
      <w:lvlJc w:val="left"/>
      <w:pPr>
        <w:tabs>
          <w:tab w:val="num" w:pos="2880"/>
        </w:tabs>
        <w:ind w:left="2880" w:hanging="360"/>
      </w:pPr>
      <w:rPr>
        <w:rFonts w:ascii="Arial" w:hAnsi="Arial" w:hint="default"/>
      </w:rPr>
    </w:lvl>
    <w:lvl w:ilvl="4" w:tplc="7B3C114A" w:tentative="1">
      <w:start w:val="1"/>
      <w:numFmt w:val="bullet"/>
      <w:lvlText w:val="•"/>
      <w:lvlJc w:val="left"/>
      <w:pPr>
        <w:tabs>
          <w:tab w:val="num" w:pos="3600"/>
        </w:tabs>
        <w:ind w:left="3600" w:hanging="360"/>
      </w:pPr>
      <w:rPr>
        <w:rFonts w:ascii="Arial" w:hAnsi="Arial" w:hint="default"/>
      </w:rPr>
    </w:lvl>
    <w:lvl w:ilvl="5" w:tplc="CA40B374" w:tentative="1">
      <w:start w:val="1"/>
      <w:numFmt w:val="bullet"/>
      <w:lvlText w:val="•"/>
      <w:lvlJc w:val="left"/>
      <w:pPr>
        <w:tabs>
          <w:tab w:val="num" w:pos="4320"/>
        </w:tabs>
        <w:ind w:left="4320" w:hanging="360"/>
      </w:pPr>
      <w:rPr>
        <w:rFonts w:ascii="Arial" w:hAnsi="Arial" w:hint="default"/>
      </w:rPr>
    </w:lvl>
    <w:lvl w:ilvl="6" w:tplc="D9F2A084" w:tentative="1">
      <w:start w:val="1"/>
      <w:numFmt w:val="bullet"/>
      <w:lvlText w:val="•"/>
      <w:lvlJc w:val="left"/>
      <w:pPr>
        <w:tabs>
          <w:tab w:val="num" w:pos="5040"/>
        </w:tabs>
        <w:ind w:left="5040" w:hanging="360"/>
      </w:pPr>
      <w:rPr>
        <w:rFonts w:ascii="Arial" w:hAnsi="Arial" w:hint="default"/>
      </w:rPr>
    </w:lvl>
    <w:lvl w:ilvl="7" w:tplc="8980755E" w:tentative="1">
      <w:start w:val="1"/>
      <w:numFmt w:val="bullet"/>
      <w:lvlText w:val="•"/>
      <w:lvlJc w:val="left"/>
      <w:pPr>
        <w:tabs>
          <w:tab w:val="num" w:pos="5760"/>
        </w:tabs>
        <w:ind w:left="5760" w:hanging="360"/>
      </w:pPr>
      <w:rPr>
        <w:rFonts w:ascii="Arial" w:hAnsi="Arial" w:hint="default"/>
      </w:rPr>
    </w:lvl>
    <w:lvl w:ilvl="8" w:tplc="0A3ABC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7E03F3E"/>
    <w:multiLevelType w:val="hybridMultilevel"/>
    <w:tmpl w:val="0B003D66"/>
    <w:lvl w:ilvl="0" w:tplc="AFB67A50">
      <w:start w:val="1"/>
      <w:numFmt w:val="lowerLetter"/>
      <w:lvlText w:val="%1)"/>
      <w:lvlJc w:val="left"/>
      <w:pPr>
        <w:ind w:left="720" w:hanging="360"/>
      </w:pPr>
      <w:rPr>
        <w:rFonts w:hint="default"/>
        <w:b/>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EB2E30"/>
    <w:multiLevelType w:val="hybridMultilevel"/>
    <w:tmpl w:val="3C5E5C9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8"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2F5A0A"/>
    <w:multiLevelType w:val="multilevel"/>
    <w:tmpl w:val="99026C70"/>
    <w:lvl w:ilvl="0">
      <w:start w:val="1"/>
      <w:numFmt w:val="decimal"/>
      <w:lvlText w:val="%1"/>
      <w:lvlJc w:val="left"/>
      <w:pPr>
        <w:ind w:left="1566" w:hanging="432"/>
      </w:pPr>
    </w:lvl>
    <w:lvl w:ilvl="1">
      <w:start w:val="1"/>
      <w:numFmt w:val="decimal"/>
      <w:lvlText w:val="%1.%2"/>
      <w:lvlJc w:val="left"/>
      <w:pPr>
        <w:ind w:left="1710" w:hanging="576"/>
      </w:pPr>
      <w:rPr>
        <w:i w:val="0"/>
      </w:rPr>
    </w:lvl>
    <w:lvl w:ilvl="2">
      <w:start w:val="1"/>
      <w:numFmt w:val="decimal"/>
      <w:lvlText w:val="%1.%2.%3"/>
      <w:lvlJc w:val="left"/>
      <w:pPr>
        <w:ind w:left="1854" w:hanging="720"/>
      </w:pPr>
    </w:lvl>
    <w:lvl w:ilvl="3">
      <w:start w:val="1"/>
      <w:numFmt w:val="decimal"/>
      <w:lvlText w:val="%1.%2.%3.%4"/>
      <w:lvlJc w:val="left"/>
      <w:pPr>
        <w:ind w:left="1998" w:hanging="864"/>
      </w:pPr>
    </w:lvl>
    <w:lvl w:ilvl="4">
      <w:start w:val="1"/>
      <w:numFmt w:val="decimal"/>
      <w:lvlText w:val="%1.%2.%3.%4.%5"/>
      <w:lvlJc w:val="left"/>
      <w:pPr>
        <w:ind w:left="2142" w:hanging="1008"/>
      </w:pPr>
    </w:lvl>
    <w:lvl w:ilvl="5">
      <w:start w:val="1"/>
      <w:numFmt w:val="decimal"/>
      <w:lvlText w:val="%1.%2.%3.%4.%5.%6"/>
      <w:lvlJc w:val="left"/>
      <w:pPr>
        <w:ind w:left="2286" w:hanging="1152"/>
      </w:pPr>
    </w:lvl>
    <w:lvl w:ilvl="6">
      <w:start w:val="1"/>
      <w:numFmt w:val="decimal"/>
      <w:lvlText w:val="%1.%2.%3.%4.%5.%6.%7"/>
      <w:lvlJc w:val="left"/>
      <w:pPr>
        <w:ind w:left="2430" w:hanging="1296"/>
      </w:pPr>
    </w:lvl>
    <w:lvl w:ilvl="7">
      <w:start w:val="1"/>
      <w:numFmt w:val="decimal"/>
      <w:lvlText w:val="%1.%2.%3.%4.%5.%6.%7.%8"/>
      <w:lvlJc w:val="left"/>
      <w:pPr>
        <w:ind w:left="2574" w:hanging="1440"/>
      </w:pPr>
    </w:lvl>
    <w:lvl w:ilvl="8">
      <w:start w:val="1"/>
      <w:numFmt w:val="decimal"/>
      <w:lvlText w:val="%1.%2.%3.%4.%5.%6.%7.%8.%9"/>
      <w:lvlJc w:val="left"/>
      <w:pPr>
        <w:ind w:left="2718" w:hanging="1584"/>
      </w:pPr>
    </w:lvl>
  </w:abstractNum>
  <w:abstractNum w:abstractNumId="10" w15:restartNumberingAfterBreak="0">
    <w:nsid w:val="2D2237A7"/>
    <w:multiLevelType w:val="hybridMultilevel"/>
    <w:tmpl w:val="6E7C26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6D59F4"/>
    <w:multiLevelType w:val="hybridMultilevel"/>
    <w:tmpl w:val="561864AA"/>
    <w:lvl w:ilvl="0" w:tplc="672A3BF4">
      <w:start w:val="1"/>
      <w:numFmt w:val="bullet"/>
      <w:lvlText w:val="•"/>
      <w:lvlJc w:val="left"/>
      <w:pPr>
        <w:tabs>
          <w:tab w:val="num" w:pos="720"/>
        </w:tabs>
        <w:ind w:left="720" w:hanging="360"/>
      </w:pPr>
      <w:rPr>
        <w:rFonts w:ascii="Arial" w:hAnsi="Arial" w:hint="default"/>
      </w:rPr>
    </w:lvl>
    <w:lvl w:ilvl="1" w:tplc="87E4AB2E" w:tentative="1">
      <w:start w:val="1"/>
      <w:numFmt w:val="bullet"/>
      <w:lvlText w:val="•"/>
      <w:lvlJc w:val="left"/>
      <w:pPr>
        <w:tabs>
          <w:tab w:val="num" w:pos="1440"/>
        </w:tabs>
        <w:ind w:left="1440" w:hanging="360"/>
      </w:pPr>
      <w:rPr>
        <w:rFonts w:ascii="Arial" w:hAnsi="Arial" w:hint="default"/>
      </w:rPr>
    </w:lvl>
    <w:lvl w:ilvl="2" w:tplc="AAE6EF0E" w:tentative="1">
      <w:start w:val="1"/>
      <w:numFmt w:val="bullet"/>
      <w:lvlText w:val="•"/>
      <w:lvlJc w:val="left"/>
      <w:pPr>
        <w:tabs>
          <w:tab w:val="num" w:pos="2160"/>
        </w:tabs>
        <w:ind w:left="2160" w:hanging="360"/>
      </w:pPr>
      <w:rPr>
        <w:rFonts w:ascii="Arial" w:hAnsi="Arial" w:hint="default"/>
      </w:rPr>
    </w:lvl>
    <w:lvl w:ilvl="3" w:tplc="AF504366" w:tentative="1">
      <w:start w:val="1"/>
      <w:numFmt w:val="bullet"/>
      <w:lvlText w:val="•"/>
      <w:lvlJc w:val="left"/>
      <w:pPr>
        <w:tabs>
          <w:tab w:val="num" w:pos="2880"/>
        </w:tabs>
        <w:ind w:left="2880" w:hanging="360"/>
      </w:pPr>
      <w:rPr>
        <w:rFonts w:ascii="Arial" w:hAnsi="Arial" w:hint="default"/>
      </w:rPr>
    </w:lvl>
    <w:lvl w:ilvl="4" w:tplc="2614322A" w:tentative="1">
      <w:start w:val="1"/>
      <w:numFmt w:val="bullet"/>
      <w:lvlText w:val="•"/>
      <w:lvlJc w:val="left"/>
      <w:pPr>
        <w:tabs>
          <w:tab w:val="num" w:pos="3600"/>
        </w:tabs>
        <w:ind w:left="3600" w:hanging="360"/>
      </w:pPr>
      <w:rPr>
        <w:rFonts w:ascii="Arial" w:hAnsi="Arial" w:hint="default"/>
      </w:rPr>
    </w:lvl>
    <w:lvl w:ilvl="5" w:tplc="E51E740A" w:tentative="1">
      <w:start w:val="1"/>
      <w:numFmt w:val="bullet"/>
      <w:lvlText w:val="•"/>
      <w:lvlJc w:val="left"/>
      <w:pPr>
        <w:tabs>
          <w:tab w:val="num" w:pos="4320"/>
        </w:tabs>
        <w:ind w:left="4320" w:hanging="360"/>
      </w:pPr>
      <w:rPr>
        <w:rFonts w:ascii="Arial" w:hAnsi="Arial" w:hint="default"/>
      </w:rPr>
    </w:lvl>
    <w:lvl w:ilvl="6" w:tplc="272889E0" w:tentative="1">
      <w:start w:val="1"/>
      <w:numFmt w:val="bullet"/>
      <w:lvlText w:val="•"/>
      <w:lvlJc w:val="left"/>
      <w:pPr>
        <w:tabs>
          <w:tab w:val="num" w:pos="5040"/>
        </w:tabs>
        <w:ind w:left="5040" w:hanging="360"/>
      </w:pPr>
      <w:rPr>
        <w:rFonts w:ascii="Arial" w:hAnsi="Arial" w:hint="default"/>
      </w:rPr>
    </w:lvl>
    <w:lvl w:ilvl="7" w:tplc="B69634EC" w:tentative="1">
      <w:start w:val="1"/>
      <w:numFmt w:val="bullet"/>
      <w:lvlText w:val="•"/>
      <w:lvlJc w:val="left"/>
      <w:pPr>
        <w:tabs>
          <w:tab w:val="num" w:pos="5760"/>
        </w:tabs>
        <w:ind w:left="5760" w:hanging="360"/>
      </w:pPr>
      <w:rPr>
        <w:rFonts w:ascii="Arial" w:hAnsi="Arial" w:hint="default"/>
      </w:rPr>
    </w:lvl>
    <w:lvl w:ilvl="8" w:tplc="9A10BE5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FB24ECA"/>
    <w:multiLevelType w:val="hybridMultilevel"/>
    <w:tmpl w:val="AD9603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711856"/>
    <w:multiLevelType w:val="hybridMultilevel"/>
    <w:tmpl w:val="ECC8650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A753CF5"/>
    <w:multiLevelType w:val="hybridMultilevel"/>
    <w:tmpl w:val="6C8A7524"/>
    <w:lvl w:ilvl="0" w:tplc="5650D5E2">
      <w:start w:val="1"/>
      <w:numFmt w:val="bullet"/>
      <w:lvlText w:val="•"/>
      <w:lvlJc w:val="left"/>
      <w:pPr>
        <w:tabs>
          <w:tab w:val="num" w:pos="720"/>
        </w:tabs>
        <w:ind w:left="720" w:hanging="360"/>
      </w:pPr>
      <w:rPr>
        <w:rFonts w:ascii="Arial" w:hAnsi="Arial" w:hint="default"/>
      </w:rPr>
    </w:lvl>
    <w:lvl w:ilvl="1" w:tplc="E5A80192" w:tentative="1">
      <w:start w:val="1"/>
      <w:numFmt w:val="bullet"/>
      <w:lvlText w:val="•"/>
      <w:lvlJc w:val="left"/>
      <w:pPr>
        <w:tabs>
          <w:tab w:val="num" w:pos="1440"/>
        </w:tabs>
        <w:ind w:left="1440" w:hanging="360"/>
      </w:pPr>
      <w:rPr>
        <w:rFonts w:ascii="Arial" w:hAnsi="Arial" w:hint="default"/>
      </w:rPr>
    </w:lvl>
    <w:lvl w:ilvl="2" w:tplc="818A1344" w:tentative="1">
      <w:start w:val="1"/>
      <w:numFmt w:val="bullet"/>
      <w:lvlText w:val="•"/>
      <w:lvlJc w:val="left"/>
      <w:pPr>
        <w:tabs>
          <w:tab w:val="num" w:pos="2160"/>
        </w:tabs>
        <w:ind w:left="2160" w:hanging="360"/>
      </w:pPr>
      <w:rPr>
        <w:rFonts w:ascii="Arial" w:hAnsi="Arial" w:hint="default"/>
      </w:rPr>
    </w:lvl>
    <w:lvl w:ilvl="3" w:tplc="8264C48E" w:tentative="1">
      <w:start w:val="1"/>
      <w:numFmt w:val="bullet"/>
      <w:lvlText w:val="•"/>
      <w:lvlJc w:val="left"/>
      <w:pPr>
        <w:tabs>
          <w:tab w:val="num" w:pos="2880"/>
        </w:tabs>
        <w:ind w:left="2880" w:hanging="360"/>
      </w:pPr>
      <w:rPr>
        <w:rFonts w:ascii="Arial" w:hAnsi="Arial" w:hint="default"/>
      </w:rPr>
    </w:lvl>
    <w:lvl w:ilvl="4" w:tplc="2AF8C172" w:tentative="1">
      <w:start w:val="1"/>
      <w:numFmt w:val="bullet"/>
      <w:lvlText w:val="•"/>
      <w:lvlJc w:val="left"/>
      <w:pPr>
        <w:tabs>
          <w:tab w:val="num" w:pos="3600"/>
        </w:tabs>
        <w:ind w:left="3600" w:hanging="360"/>
      </w:pPr>
      <w:rPr>
        <w:rFonts w:ascii="Arial" w:hAnsi="Arial" w:hint="default"/>
      </w:rPr>
    </w:lvl>
    <w:lvl w:ilvl="5" w:tplc="B0206662" w:tentative="1">
      <w:start w:val="1"/>
      <w:numFmt w:val="bullet"/>
      <w:lvlText w:val="•"/>
      <w:lvlJc w:val="left"/>
      <w:pPr>
        <w:tabs>
          <w:tab w:val="num" w:pos="4320"/>
        </w:tabs>
        <w:ind w:left="4320" w:hanging="360"/>
      </w:pPr>
      <w:rPr>
        <w:rFonts w:ascii="Arial" w:hAnsi="Arial" w:hint="default"/>
      </w:rPr>
    </w:lvl>
    <w:lvl w:ilvl="6" w:tplc="24D8B78C" w:tentative="1">
      <w:start w:val="1"/>
      <w:numFmt w:val="bullet"/>
      <w:lvlText w:val="•"/>
      <w:lvlJc w:val="left"/>
      <w:pPr>
        <w:tabs>
          <w:tab w:val="num" w:pos="5040"/>
        </w:tabs>
        <w:ind w:left="5040" w:hanging="360"/>
      </w:pPr>
      <w:rPr>
        <w:rFonts w:ascii="Arial" w:hAnsi="Arial" w:hint="default"/>
      </w:rPr>
    </w:lvl>
    <w:lvl w:ilvl="7" w:tplc="29CCFDAE" w:tentative="1">
      <w:start w:val="1"/>
      <w:numFmt w:val="bullet"/>
      <w:lvlText w:val="•"/>
      <w:lvlJc w:val="left"/>
      <w:pPr>
        <w:tabs>
          <w:tab w:val="num" w:pos="5760"/>
        </w:tabs>
        <w:ind w:left="5760" w:hanging="360"/>
      </w:pPr>
      <w:rPr>
        <w:rFonts w:ascii="Arial" w:hAnsi="Arial" w:hint="default"/>
      </w:rPr>
    </w:lvl>
    <w:lvl w:ilvl="8" w:tplc="BE02F97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0" w15:restartNumberingAfterBreak="0">
    <w:nsid w:val="54AB59E9"/>
    <w:multiLevelType w:val="hybridMultilevel"/>
    <w:tmpl w:val="F5A8DF30"/>
    <w:lvl w:ilvl="0" w:tplc="F52C1950">
      <w:start w:val="1"/>
      <w:numFmt w:val="bullet"/>
      <w:lvlText w:val="•"/>
      <w:lvlJc w:val="left"/>
      <w:pPr>
        <w:tabs>
          <w:tab w:val="num" w:pos="720"/>
        </w:tabs>
        <w:ind w:left="720" w:hanging="360"/>
      </w:pPr>
      <w:rPr>
        <w:rFonts w:ascii="Arial" w:hAnsi="Arial" w:hint="default"/>
      </w:rPr>
    </w:lvl>
    <w:lvl w:ilvl="1" w:tplc="7A86DA0E" w:tentative="1">
      <w:start w:val="1"/>
      <w:numFmt w:val="bullet"/>
      <w:lvlText w:val="•"/>
      <w:lvlJc w:val="left"/>
      <w:pPr>
        <w:tabs>
          <w:tab w:val="num" w:pos="1440"/>
        </w:tabs>
        <w:ind w:left="1440" w:hanging="360"/>
      </w:pPr>
      <w:rPr>
        <w:rFonts w:ascii="Arial" w:hAnsi="Arial" w:hint="default"/>
      </w:rPr>
    </w:lvl>
    <w:lvl w:ilvl="2" w:tplc="CB7E2A1C" w:tentative="1">
      <w:start w:val="1"/>
      <w:numFmt w:val="bullet"/>
      <w:lvlText w:val="•"/>
      <w:lvlJc w:val="left"/>
      <w:pPr>
        <w:tabs>
          <w:tab w:val="num" w:pos="2160"/>
        </w:tabs>
        <w:ind w:left="2160" w:hanging="360"/>
      </w:pPr>
      <w:rPr>
        <w:rFonts w:ascii="Arial" w:hAnsi="Arial" w:hint="default"/>
      </w:rPr>
    </w:lvl>
    <w:lvl w:ilvl="3" w:tplc="FAC2A486" w:tentative="1">
      <w:start w:val="1"/>
      <w:numFmt w:val="bullet"/>
      <w:lvlText w:val="•"/>
      <w:lvlJc w:val="left"/>
      <w:pPr>
        <w:tabs>
          <w:tab w:val="num" w:pos="2880"/>
        </w:tabs>
        <w:ind w:left="2880" w:hanging="360"/>
      </w:pPr>
      <w:rPr>
        <w:rFonts w:ascii="Arial" w:hAnsi="Arial" w:hint="default"/>
      </w:rPr>
    </w:lvl>
    <w:lvl w:ilvl="4" w:tplc="1304063E" w:tentative="1">
      <w:start w:val="1"/>
      <w:numFmt w:val="bullet"/>
      <w:lvlText w:val="•"/>
      <w:lvlJc w:val="left"/>
      <w:pPr>
        <w:tabs>
          <w:tab w:val="num" w:pos="3600"/>
        </w:tabs>
        <w:ind w:left="3600" w:hanging="360"/>
      </w:pPr>
      <w:rPr>
        <w:rFonts w:ascii="Arial" w:hAnsi="Arial" w:hint="default"/>
      </w:rPr>
    </w:lvl>
    <w:lvl w:ilvl="5" w:tplc="ED2EB490" w:tentative="1">
      <w:start w:val="1"/>
      <w:numFmt w:val="bullet"/>
      <w:lvlText w:val="•"/>
      <w:lvlJc w:val="left"/>
      <w:pPr>
        <w:tabs>
          <w:tab w:val="num" w:pos="4320"/>
        </w:tabs>
        <w:ind w:left="4320" w:hanging="360"/>
      </w:pPr>
      <w:rPr>
        <w:rFonts w:ascii="Arial" w:hAnsi="Arial" w:hint="default"/>
      </w:rPr>
    </w:lvl>
    <w:lvl w:ilvl="6" w:tplc="9B80114A" w:tentative="1">
      <w:start w:val="1"/>
      <w:numFmt w:val="bullet"/>
      <w:lvlText w:val="•"/>
      <w:lvlJc w:val="left"/>
      <w:pPr>
        <w:tabs>
          <w:tab w:val="num" w:pos="5040"/>
        </w:tabs>
        <w:ind w:left="5040" w:hanging="360"/>
      </w:pPr>
      <w:rPr>
        <w:rFonts w:ascii="Arial" w:hAnsi="Arial" w:hint="default"/>
      </w:rPr>
    </w:lvl>
    <w:lvl w:ilvl="7" w:tplc="9B2C8510" w:tentative="1">
      <w:start w:val="1"/>
      <w:numFmt w:val="bullet"/>
      <w:lvlText w:val="•"/>
      <w:lvlJc w:val="left"/>
      <w:pPr>
        <w:tabs>
          <w:tab w:val="num" w:pos="5760"/>
        </w:tabs>
        <w:ind w:left="5760" w:hanging="360"/>
      </w:pPr>
      <w:rPr>
        <w:rFonts w:ascii="Arial" w:hAnsi="Arial" w:hint="default"/>
      </w:rPr>
    </w:lvl>
    <w:lvl w:ilvl="8" w:tplc="394C9B4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5DD4D8E"/>
    <w:multiLevelType w:val="multilevel"/>
    <w:tmpl w:val="80301F7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DA54D69"/>
    <w:multiLevelType w:val="hybridMultilevel"/>
    <w:tmpl w:val="FDC4DA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139206E"/>
    <w:multiLevelType w:val="hybridMultilevel"/>
    <w:tmpl w:val="A02C2EF6"/>
    <w:lvl w:ilvl="0" w:tplc="EF0400C4">
      <w:start w:val="1"/>
      <w:numFmt w:val="lowerLetter"/>
      <w:lvlText w:val="%1)"/>
      <w:lvlJc w:val="left"/>
      <w:pPr>
        <w:tabs>
          <w:tab w:val="num" w:pos="720"/>
        </w:tabs>
        <w:ind w:left="720" w:hanging="360"/>
      </w:pPr>
    </w:lvl>
    <w:lvl w:ilvl="1" w:tplc="C41881FE" w:tentative="1">
      <w:start w:val="1"/>
      <w:numFmt w:val="lowerLetter"/>
      <w:lvlText w:val="%2)"/>
      <w:lvlJc w:val="left"/>
      <w:pPr>
        <w:tabs>
          <w:tab w:val="num" w:pos="1440"/>
        </w:tabs>
        <w:ind w:left="1440" w:hanging="360"/>
      </w:pPr>
    </w:lvl>
    <w:lvl w:ilvl="2" w:tplc="5E241ECC" w:tentative="1">
      <w:start w:val="1"/>
      <w:numFmt w:val="lowerLetter"/>
      <w:lvlText w:val="%3)"/>
      <w:lvlJc w:val="left"/>
      <w:pPr>
        <w:tabs>
          <w:tab w:val="num" w:pos="2160"/>
        </w:tabs>
        <w:ind w:left="2160" w:hanging="360"/>
      </w:pPr>
    </w:lvl>
    <w:lvl w:ilvl="3" w:tplc="C6C4C340" w:tentative="1">
      <w:start w:val="1"/>
      <w:numFmt w:val="lowerLetter"/>
      <w:lvlText w:val="%4)"/>
      <w:lvlJc w:val="left"/>
      <w:pPr>
        <w:tabs>
          <w:tab w:val="num" w:pos="2880"/>
        </w:tabs>
        <w:ind w:left="2880" w:hanging="360"/>
      </w:pPr>
    </w:lvl>
    <w:lvl w:ilvl="4" w:tplc="E72C02F6" w:tentative="1">
      <w:start w:val="1"/>
      <w:numFmt w:val="lowerLetter"/>
      <w:lvlText w:val="%5)"/>
      <w:lvlJc w:val="left"/>
      <w:pPr>
        <w:tabs>
          <w:tab w:val="num" w:pos="3600"/>
        </w:tabs>
        <w:ind w:left="3600" w:hanging="360"/>
      </w:pPr>
    </w:lvl>
    <w:lvl w:ilvl="5" w:tplc="0802770A" w:tentative="1">
      <w:start w:val="1"/>
      <w:numFmt w:val="lowerLetter"/>
      <w:lvlText w:val="%6)"/>
      <w:lvlJc w:val="left"/>
      <w:pPr>
        <w:tabs>
          <w:tab w:val="num" w:pos="4320"/>
        </w:tabs>
        <w:ind w:left="4320" w:hanging="360"/>
      </w:pPr>
    </w:lvl>
    <w:lvl w:ilvl="6" w:tplc="605E7C18" w:tentative="1">
      <w:start w:val="1"/>
      <w:numFmt w:val="lowerLetter"/>
      <w:lvlText w:val="%7)"/>
      <w:lvlJc w:val="left"/>
      <w:pPr>
        <w:tabs>
          <w:tab w:val="num" w:pos="5040"/>
        </w:tabs>
        <w:ind w:left="5040" w:hanging="360"/>
      </w:pPr>
    </w:lvl>
    <w:lvl w:ilvl="7" w:tplc="23E45EA8" w:tentative="1">
      <w:start w:val="1"/>
      <w:numFmt w:val="lowerLetter"/>
      <w:lvlText w:val="%8)"/>
      <w:lvlJc w:val="left"/>
      <w:pPr>
        <w:tabs>
          <w:tab w:val="num" w:pos="5760"/>
        </w:tabs>
        <w:ind w:left="5760" w:hanging="360"/>
      </w:pPr>
    </w:lvl>
    <w:lvl w:ilvl="8" w:tplc="B25E72E2" w:tentative="1">
      <w:start w:val="1"/>
      <w:numFmt w:val="lowerLetter"/>
      <w:lvlText w:val="%9)"/>
      <w:lvlJc w:val="left"/>
      <w:pPr>
        <w:tabs>
          <w:tab w:val="num" w:pos="6480"/>
        </w:tabs>
        <w:ind w:left="6480" w:hanging="360"/>
      </w:pPr>
    </w:lvl>
  </w:abstractNum>
  <w:abstractNum w:abstractNumId="25" w15:restartNumberingAfterBreak="0">
    <w:nsid w:val="647E7889"/>
    <w:multiLevelType w:val="hybridMultilevel"/>
    <w:tmpl w:val="DDE8CD62"/>
    <w:lvl w:ilvl="0" w:tplc="AB74230C">
      <w:start w:val="1"/>
      <w:numFmt w:val="bullet"/>
      <w:lvlText w:val="•"/>
      <w:lvlJc w:val="left"/>
      <w:pPr>
        <w:tabs>
          <w:tab w:val="num" w:pos="720"/>
        </w:tabs>
        <w:ind w:left="720" w:hanging="360"/>
      </w:pPr>
      <w:rPr>
        <w:rFonts w:ascii="Arial" w:hAnsi="Arial" w:hint="default"/>
      </w:rPr>
    </w:lvl>
    <w:lvl w:ilvl="1" w:tplc="06ECE71C" w:tentative="1">
      <w:start w:val="1"/>
      <w:numFmt w:val="bullet"/>
      <w:lvlText w:val="•"/>
      <w:lvlJc w:val="left"/>
      <w:pPr>
        <w:tabs>
          <w:tab w:val="num" w:pos="1440"/>
        </w:tabs>
        <w:ind w:left="1440" w:hanging="360"/>
      </w:pPr>
      <w:rPr>
        <w:rFonts w:ascii="Arial" w:hAnsi="Arial" w:hint="default"/>
      </w:rPr>
    </w:lvl>
    <w:lvl w:ilvl="2" w:tplc="B5865CA2" w:tentative="1">
      <w:start w:val="1"/>
      <w:numFmt w:val="bullet"/>
      <w:lvlText w:val="•"/>
      <w:lvlJc w:val="left"/>
      <w:pPr>
        <w:tabs>
          <w:tab w:val="num" w:pos="2160"/>
        </w:tabs>
        <w:ind w:left="2160" w:hanging="360"/>
      </w:pPr>
      <w:rPr>
        <w:rFonts w:ascii="Arial" w:hAnsi="Arial" w:hint="default"/>
      </w:rPr>
    </w:lvl>
    <w:lvl w:ilvl="3" w:tplc="4342D16A" w:tentative="1">
      <w:start w:val="1"/>
      <w:numFmt w:val="bullet"/>
      <w:lvlText w:val="•"/>
      <w:lvlJc w:val="left"/>
      <w:pPr>
        <w:tabs>
          <w:tab w:val="num" w:pos="2880"/>
        </w:tabs>
        <w:ind w:left="2880" w:hanging="360"/>
      </w:pPr>
      <w:rPr>
        <w:rFonts w:ascii="Arial" w:hAnsi="Arial" w:hint="default"/>
      </w:rPr>
    </w:lvl>
    <w:lvl w:ilvl="4" w:tplc="68A288FE" w:tentative="1">
      <w:start w:val="1"/>
      <w:numFmt w:val="bullet"/>
      <w:lvlText w:val="•"/>
      <w:lvlJc w:val="left"/>
      <w:pPr>
        <w:tabs>
          <w:tab w:val="num" w:pos="3600"/>
        </w:tabs>
        <w:ind w:left="3600" w:hanging="360"/>
      </w:pPr>
      <w:rPr>
        <w:rFonts w:ascii="Arial" w:hAnsi="Arial" w:hint="default"/>
      </w:rPr>
    </w:lvl>
    <w:lvl w:ilvl="5" w:tplc="1EE23E60" w:tentative="1">
      <w:start w:val="1"/>
      <w:numFmt w:val="bullet"/>
      <w:lvlText w:val="•"/>
      <w:lvlJc w:val="left"/>
      <w:pPr>
        <w:tabs>
          <w:tab w:val="num" w:pos="4320"/>
        </w:tabs>
        <w:ind w:left="4320" w:hanging="360"/>
      </w:pPr>
      <w:rPr>
        <w:rFonts w:ascii="Arial" w:hAnsi="Arial" w:hint="default"/>
      </w:rPr>
    </w:lvl>
    <w:lvl w:ilvl="6" w:tplc="76DE99FE" w:tentative="1">
      <w:start w:val="1"/>
      <w:numFmt w:val="bullet"/>
      <w:lvlText w:val="•"/>
      <w:lvlJc w:val="left"/>
      <w:pPr>
        <w:tabs>
          <w:tab w:val="num" w:pos="5040"/>
        </w:tabs>
        <w:ind w:left="5040" w:hanging="360"/>
      </w:pPr>
      <w:rPr>
        <w:rFonts w:ascii="Arial" w:hAnsi="Arial" w:hint="default"/>
      </w:rPr>
    </w:lvl>
    <w:lvl w:ilvl="7" w:tplc="5408424A" w:tentative="1">
      <w:start w:val="1"/>
      <w:numFmt w:val="bullet"/>
      <w:lvlText w:val="•"/>
      <w:lvlJc w:val="left"/>
      <w:pPr>
        <w:tabs>
          <w:tab w:val="num" w:pos="5760"/>
        </w:tabs>
        <w:ind w:left="5760" w:hanging="360"/>
      </w:pPr>
      <w:rPr>
        <w:rFonts w:ascii="Arial" w:hAnsi="Arial" w:hint="default"/>
      </w:rPr>
    </w:lvl>
    <w:lvl w:ilvl="8" w:tplc="975A07C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5C87471"/>
    <w:multiLevelType w:val="hybridMultilevel"/>
    <w:tmpl w:val="AD1EDB14"/>
    <w:lvl w:ilvl="0" w:tplc="4A4A5000">
      <w:start w:val="1"/>
      <w:numFmt w:val="bullet"/>
      <w:lvlText w:val=""/>
      <w:lvlJc w:val="left"/>
      <w:pPr>
        <w:tabs>
          <w:tab w:val="num" w:pos="720"/>
        </w:tabs>
        <w:ind w:left="720" w:hanging="360"/>
      </w:pPr>
      <w:rPr>
        <w:rFonts w:ascii="Wingdings" w:hAnsi="Wingdings" w:hint="default"/>
      </w:rPr>
    </w:lvl>
    <w:lvl w:ilvl="1" w:tplc="91969F74" w:tentative="1">
      <w:start w:val="1"/>
      <w:numFmt w:val="bullet"/>
      <w:lvlText w:val=""/>
      <w:lvlJc w:val="left"/>
      <w:pPr>
        <w:tabs>
          <w:tab w:val="num" w:pos="1440"/>
        </w:tabs>
        <w:ind w:left="1440" w:hanging="360"/>
      </w:pPr>
      <w:rPr>
        <w:rFonts w:ascii="Wingdings" w:hAnsi="Wingdings" w:hint="default"/>
      </w:rPr>
    </w:lvl>
    <w:lvl w:ilvl="2" w:tplc="B67E8F98" w:tentative="1">
      <w:start w:val="1"/>
      <w:numFmt w:val="bullet"/>
      <w:lvlText w:val=""/>
      <w:lvlJc w:val="left"/>
      <w:pPr>
        <w:tabs>
          <w:tab w:val="num" w:pos="2160"/>
        </w:tabs>
        <w:ind w:left="2160" w:hanging="360"/>
      </w:pPr>
      <w:rPr>
        <w:rFonts w:ascii="Wingdings" w:hAnsi="Wingdings" w:hint="default"/>
      </w:rPr>
    </w:lvl>
    <w:lvl w:ilvl="3" w:tplc="57720A04" w:tentative="1">
      <w:start w:val="1"/>
      <w:numFmt w:val="bullet"/>
      <w:lvlText w:val=""/>
      <w:lvlJc w:val="left"/>
      <w:pPr>
        <w:tabs>
          <w:tab w:val="num" w:pos="2880"/>
        </w:tabs>
        <w:ind w:left="2880" w:hanging="360"/>
      </w:pPr>
      <w:rPr>
        <w:rFonts w:ascii="Wingdings" w:hAnsi="Wingdings" w:hint="default"/>
      </w:rPr>
    </w:lvl>
    <w:lvl w:ilvl="4" w:tplc="AF00409C" w:tentative="1">
      <w:start w:val="1"/>
      <w:numFmt w:val="bullet"/>
      <w:lvlText w:val=""/>
      <w:lvlJc w:val="left"/>
      <w:pPr>
        <w:tabs>
          <w:tab w:val="num" w:pos="3600"/>
        </w:tabs>
        <w:ind w:left="3600" w:hanging="360"/>
      </w:pPr>
      <w:rPr>
        <w:rFonts w:ascii="Wingdings" w:hAnsi="Wingdings" w:hint="default"/>
      </w:rPr>
    </w:lvl>
    <w:lvl w:ilvl="5" w:tplc="17B26BF2" w:tentative="1">
      <w:start w:val="1"/>
      <w:numFmt w:val="bullet"/>
      <w:lvlText w:val=""/>
      <w:lvlJc w:val="left"/>
      <w:pPr>
        <w:tabs>
          <w:tab w:val="num" w:pos="4320"/>
        </w:tabs>
        <w:ind w:left="4320" w:hanging="360"/>
      </w:pPr>
      <w:rPr>
        <w:rFonts w:ascii="Wingdings" w:hAnsi="Wingdings" w:hint="default"/>
      </w:rPr>
    </w:lvl>
    <w:lvl w:ilvl="6" w:tplc="B360EA86" w:tentative="1">
      <w:start w:val="1"/>
      <w:numFmt w:val="bullet"/>
      <w:lvlText w:val=""/>
      <w:lvlJc w:val="left"/>
      <w:pPr>
        <w:tabs>
          <w:tab w:val="num" w:pos="5040"/>
        </w:tabs>
        <w:ind w:left="5040" w:hanging="360"/>
      </w:pPr>
      <w:rPr>
        <w:rFonts w:ascii="Wingdings" w:hAnsi="Wingdings" w:hint="default"/>
      </w:rPr>
    </w:lvl>
    <w:lvl w:ilvl="7" w:tplc="BBF075A8" w:tentative="1">
      <w:start w:val="1"/>
      <w:numFmt w:val="bullet"/>
      <w:lvlText w:val=""/>
      <w:lvlJc w:val="left"/>
      <w:pPr>
        <w:tabs>
          <w:tab w:val="num" w:pos="5760"/>
        </w:tabs>
        <w:ind w:left="5760" w:hanging="360"/>
      </w:pPr>
      <w:rPr>
        <w:rFonts w:ascii="Wingdings" w:hAnsi="Wingdings" w:hint="default"/>
      </w:rPr>
    </w:lvl>
    <w:lvl w:ilvl="8" w:tplc="454E323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922C1F"/>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69135BA4"/>
    <w:multiLevelType w:val="hybridMultilevel"/>
    <w:tmpl w:val="0CE4DF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A9D4AA6"/>
    <w:multiLevelType w:val="hybridMultilevel"/>
    <w:tmpl w:val="15E2DE54"/>
    <w:lvl w:ilvl="0" w:tplc="EA382174">
      <w:start w:val="1"/>
      <w:numFmt w:val="bullet"/>
      <w:lvlText w:val=""/>
      <w:lvlJc w:val="left"/>
      <w:pPr>
        <w:ind w:left="720" w:hanging="360"/>
      </w:pPr>
      <w:rPr>
        <w:rFonts w:ascii="Wingdings" w:hAnsi="Wingdings" w:hint="default"/>
        <w:color w:val="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2B749A"/>
    <w:multiLevelType w:val="hybridMultilevel"/>
    <w:tmpl w:val="F1F005FA"/>
    <w:lvl w:ilvl="0" w:tplc="CB66ABAC">
      <w:start w:val="1"/>
      <w:numFmt w:val="bullet"/>
      <w:lvlText w:val=""/>
      <w:lvlJc w:val="left"/>
      <w:pPr>
        <w:tabs>
          <w:tab w:val="num" w:pos="720"/>
        </w:tabs>
        <w:ind w:left="720" w:hanging="360"/>
      </w:pPr>
      <w:rPr>
        <w:rFonts w:ascii="Wingdings" w:hAnsi="Wingdings" w:hint="default"/>
      </w:rPr>
    </w:lvl>
    <w:lvl w:ilvl="1" w:tplc="64BE5D9E" w:tentative="1">
      <w:start w:val="1"/>
      <w:numFmt w:val="bullet"/>
      <w:lvlText w:val=""/>
      <w:lvlJc w:val="left"/>
      <w:pPr>
        <w:tabs>
          <w:tab w:val="num" w:pos="1440"/>
        </w:tabs>
        <w:ind w:left="1440" w:hanging="360"/>
      </w:pPr>
      <w:rPr>
        <w:rFonts w:ascii="Wingdings" w:hAnsi="Wingdings" w:hint="default"/>
      </w:rPr>
    </w:lvl>
    <w:lvl w:ilvl="2" w:tplc="0B04E440" w:tentative="1">
      <w:start w:val="1"/>
      <w:numFmt w:val="bullet"/>
      <w:lvlText w:val=""/>
      <w:lvlJc w:val="left"/>
      <w:pPr>
        <w:tabs>
          <w:tab w:val="num" w:pos="2160"/>
        </w:tabs>
        <w:ind w:left="2160" w:hanging="360"/>
      </w:pPr>
      <w:rPr>
        <w:rFonts w:ascii="Wingdings" w:hAnsi="Wingdings" w:hint="default"/>
      </w:rPr>
    </w:lvl>
    <w:lvl w:ilvl="3" w:tplc="20942376" w:tentative="1">
      <w:start w:val="1"/>
      <w:numFmt w:val="bullet"/>
      <w:lvlText w:val=""/>
      <w:lvlJc w:val="left"/>
      <w:pPr>
        <w:tabs>
          <w:tab w:val="num" w:pos="2880"/>
        </w:tabs>
        <w:ind w:left="2880" w:hanging="360"/>
      </w:pPr>
      <w:rPr>
        <w:rFonts w:ascii="Wingdings" w:hAnsi="Wingdings" w:hint="default"/>
      </w:rPr>
    </w:lvl>
    <w:lvl w:ilvl="4" w:tplc="BDFAC310" w:tentative="1">
      <w:start w:val="1"/>
      <w:numFmt w:val="bullet"/>
      <w:lvlText w:val=""/>
      <w:lvlJc w:val="left"/>
      <w:pPr>
        <w:tabs>
          <w:tab w:val="num" w:pos="3600"/>
        </w:tabs>
        <w:ind w:left="3600" w:hanging="360"/>
      </w:pPr>
      <w:rPr>
        <w:rFonts w:ascii="Wingdings" w:hAnsi="Wingdings" w:hint="default"/>
      </w:rPr>
    </w:lvl>
    <w:lvl w:ilvl="5" w:tplc="C18C9606" w:tentative="1">
      <w:start w:val="1"/>
      <w:numFmt w:val="bullet"/>
      <w:lvlText w:val=""/>
      <w:lvlJc w:val="left"/>
      <w:pPr>
        <w:tabs>
          <w:tab w:val="num" w:pos="4320"/>
        </w:tabs>
        <w:ind w:left="4320" w:hanging="360"/>
      </w:pPr>
      <w:rPr>
        <w:rFonts w:ascii="Wingdings" w:hAnsi="Wingdings" w:hint="default"/>
      </w:rPr>
    </w:lvl>
    <w:lvl w:ilvl="6" w:tplc="D1CE8AB6" w:tentative="1">
      <w:start w:val="1"/>
      <w:numFmt w:val="bullet"/>
      <w:lvlText w:val=""/>
      <w:lvlJc w:val="left"/>
      <w:pPr>
        <w:tabs>
          <w:tab w:val="num" w:pos="5040"/>
        </w:tabs>
        <w:ind w:left="5040" w:hanging="360"/>
      </w:pPr>
      <w:rPr>
        <w:rFonts w:ascii="Wingdings" w:hAnsi="Wingdings" w:hint="default"/>
      </w:rPr>
    </w:lvl>
    <w:lvl w:ilvl="7" w:tplc="123CF7A8" w:tentative="1">
      <w:start w:val="1"/>
      <w:numFmt w:val="bullet"/>
      <w:lvlText w:val=""/>
      <w:lvlJc w:val="left"/>
      <w:pPr>
        <w:tabs>
          <w:tab w:val="num" w:pos="5760"/>
        </w:tabs>
        <w:ind w:left="5760" w:hanging="360"/>
      </w:pPr>
      <w:rPr>
        <w:rFonts w:ascii="Wingdings" w:hAnsi="Wingdings" w:hint="default"/>
      </w:rPr>
    </w:lvl>
    <w:lvl w:ilvl="8" w:tplc="9D541FE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23"/>
  </w:num>
  <w:num w:numId="2">
    <w:abstractNumId w:val="23"/>
  </w:num>
  <w:num w:numId="3">
    <w:abstractNumId w:val="23"/>
  </w:num>
  <w:num w:numId="4">
    <w:abstractNumId w:val="11"/>
  </w:num>
  <w:num w:numId="5">
    <w:abstractNumId w:val="14"/>
  </w:num>
  <w:num w:numId="6">
    <w:abstractNumId w:val="1"/>
  </w:num>
  <w:num w:numId="7">
    <w:abstractNumId w:val="8"/>
  </w:num>
  <w:num w:numId="8">
    <w:abstractNumId w:val="13"/>
  </w:num>
  <w:num w:numId="9">
    <w:abstractNumId w:val="32"/>
  </w:num>
  <w:num w:numId="10">
    <w:abstractNumId w:val="4"/>
  </w:num>
  <w:num w:numId="11">
    <w:abstractNumId w:val="19"/>
  </w:num>
  <w:num w:numId="12">
    <w:abstractNumId w:val="7"/>
  </w:num>
  <w:num w:numId="13">
    <w:abstractNumId w:val="16"/>
  </w:num>
  <w:num w:numId="14">
    <w:abstractNumId w:val="27"/>
  </w:num>
  <w:num w:numId="15">
    <w:abstractNumId w:val="5"/>
  </w:num>
  <w:num w:numId="16">
    <w:abstractNumId w:val="0"/>
  </w:num>
  <w:num w:numId="17">
    <w:abstractNumId w:val="29"/>
  </w:num>
  <w:num w:numId="18">
    <w:abstractNumId w:val="9"/>
  </w:num>
  <w:num w:numId="19">
    <w:abstractNumId w:val="2"/>
  </w:num>
  <w:num w:numId="20">
    <w:abstractNumId w:val="17"/>
  </w:num>
  <w:num w:numId="21">
    <w:abstractNumId w:val="21"/>
  </w:num>
  <w:num w:numId="22">
    <w:abstractNumId w:val="22"/>
  </w:num>
  <w:num w:numId="23">
    <w:abstractNumId w:val="24"/>
  </w:num>
  <w:num w:numId="24">
    <w:abstractNumId w:val="3"/>
  </w:num>
  <w:num w:numId="25">
    <w:abstractNumId w:val="15"/>
  </w:num>
  <w:num w:numId="26">
    <w:abstractNumId w:val="25"/>
  </w:num>
  <w:num w:numId="27">
    <w:abstractNumId w:val="12"/>
  </w:num>
  <w:num w:numId="28">
    <w:abstractNumId w:val="6"/>
  </w:num>
  <w:num w:numId="29">
    <w:abstractNumId w:val="18"/>
  </w:num>
  <w:num w:numId="30">
    <w:abstractNumId w:val="20"/>
  </w:num>
  <w:num w:numId="31">
    <w:abstractNumId w:val="31"/>
  </w:num>
  <w:num w:numId="32">
    <w:abstractNumId w:val="26"/>
  </w:num>
  <w:num w:numId="33">
    <w:abstractNumId w:val="10"/>
  </w:num>
  <w:num w:numId="34">
    <w:abstractNumId w:val="28"/>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DC1"/>
    <w:rsid w:val="00007987"/>
    <w:rsid w:val="0002060B"/>
    <w:rsid w:val="00027501"/>
    <w:rsid w:val="00082548"/>
    <w:rsid w:val="0008724B"/>
    <w:rsid w:val="00091666"/>
    <w:rsid w:val="000A2F15"/>
    <w:rsid w:val="000A4203"/>
    <w:rsid w:val="000A443C"/>
    <w:rsid w:val="000B2E8D"/>
    <w:rsid w:val="000B76A2"/>
    <w:rsid w:val="000D4419"/>
    <w:rsid w:val="000D73EB"/>
    <w:rsid w:val="00101A0A"/>
    <w:rsid w:val="00121037"/>
    <w:rsid w:val="00125D4B"/>
    <w:rsid w:val="0012799B"/>
    <w:rsid w:val="00145711"/>
    <w:rsid w:val="001474A4"/>
    <w:rsid w:val="00151C14"/>
    <w:rsid w:val="00161EED"/>
    <w:rsid w:val="0017168D"/>
    <w:rsid w:val="001A050A"/>
    <w:rsid w:val="001A49B7"/>
    <w:rsid w:val="001C340E"/>
    <w:rsid w:val="001C3859"/>
    <w:rsid w:val="001E15C5"/>
    <w:rsid w:val="001F145C"/>
    <w:rsid w:val="00202782"/>
    <w:rsid w:val="002066D3"/>
    <w:rsid w:val="00245934"/>
    <w:rsid w:val="00247538"/>
    <w:rsid w:val="002625B4"/>
    <w:rsid w:val="00277CA9"/>
    <w:rsid w:val="00280478"/>
    <w:rsid w:val="002832D6"/>
    <w:rsid w:val="00285908"/>
    <w:rsid w:val="002B22F5"/>
    <w:rsid w:val="002C1429"/>
    <w:rsid w:val="002F545F"/>
    <w:rsid w:val="0032585D"/>
    <w:rsid w:val="00345F88"/>
    <w:rsid w:val="00364016"/>
    <w:rsid w:val="003671D1"/>
    <w:rsid w:val="003D1714"/>
    <w:rsid w:val="003F4DC1"/>
    <w:rsid w:val="00437DFD"/>
    <w:rsid w:val="004401B0"/>
    <w:rsid w:val="004410A0"/>
    <w:rsid w:val="00443D90"/>
    <w:rsid w:val="00453096"/>
    <w:rsid w:val="0045780C"/>
    <w:rsid w:val="00460563"/>
    <w:rsid w:val="0046138C"/>
    <w:rsid w:val="0047279A"/>
    <w:rsid w:val="004728EF"/>
    <w:rsid w:val="004B45CB"/>
    <w:rsid w:val="004D3B93"/>
    <w:rsid w:val="004D3CF3"/>
    <w:rsid w:val="004D3CF4"/>
    <w:rsid w:val="004D6086"/>
    <w:rsid w:val="004E0131"/>
    <w:rsid w:val="004E25BC"/>
    <w:rsid w:val="004F5AB9"/>
    <w:rsid w:val="004F6330"/>
    <w:rsid w:val="004F7BD9"/>
    <w:rsid w:val="005021D2"/>
    <w:rsid w:val="00503BBD"/>
    <w:rsid w:val="00504929"/>
    <w:rsid w:val="00516AD5"/>
    <w:rsid w:val="00561758"/>
    <w:rsid w:val="005740D9"/>
    <w:rsid w:val="00576DA9"/>
    <w:rsid w:val="00584410"/>
    <w:rsid w:val="005A4FD7"/>
    <w:rsid w:val="005A5C01"/>
    <w:rsid w:val="005B14C4"/>
    <w:rsid w:val="005D0D2A"/>
    <w:rsid w:val="005E1694"/>
    <w:rsid w:val="005E1E8A"/>
    <w:rsid w:val="00601D52"/>
    <w:rsid w:val="006340C9"/>
    <w:rsid w:val="00650142"/>
    <w:rsid w:val="0066558E"/>
    <w:rsid w:val="00680503"/>
    <w:rsid w:val="00682934"/>
    <w:rsid w:val="006A658F"/>
    <w:rsid w:val="006B326E"/>
    <w:rsid w:val="006C5065"/>
    <w:rsid w:val="007001CE"/>
    <w:rsid w:val="0071086F"/>
    <w:rsid w:val="007212F0"/>
    <w:rsid w:val="00740824"/>
    <w:rsid w:val="00762FF4"/>
    <w:rsid w:val="00795880"/>
    <w:rsid w:val="007966CC"/>
    <w:rsid w:val="007A4705"/>
    <w:rsid w:val="007D0C6E"/>
    <w:rsid w:val="007D4B7A"/>
    <w:rsid w:val="007F1F29"/>
    <w:rsid w:val="00805A36"/>
    <w:rsid w:val="008227BA"/>
    <w:rsid w:val="00840FCE"/>
    <w:rsid w:val="00881D43"/>
    <w:rsid w:val="008C28A5"/>
    <w:rsid w:val="008D3E8A"/>
    <w:rsid w:val="008E3E2D"/>
    <w:rsid w:val="008E7F6E"/>
    <w:rsid w:val="008F6B7C"/>
    <w:rsid w:val="00900475"/>
    <w:rsid w:val="009163F8"/>
    <w:rsid w:val="00922757"/>
    <w:rsid w:val="009408A7"/>
    <w:rsid w:val="009542D0"/>
    <w:rsid w:val="00967DF3"/>
    <w:rsid w:val="00990261"/>
    <w:rsid w:val="0099550E"/>
    <w:rsid w:val="00996F94"/>
    <w:rsid w:val="009C5BC8"/>
    <w:rsid w:val="009F2EF9"/>
    <w:rsid w:val="009F47EB"/>
    <w:rsid w:val="009F68D8"/>
    <w:rsid w:val="00A3243E"/>
    <w:rsid w:val="00A367F2"/>
    <w:rsid w:val="00A37F01"/>
    <w:rsid w:val="00A84939"/>
    <w:rsid w:val="00A9287E"/>
    <w:rsid w:val="00AA2791"/>
    <w:rsid w:val="00B0075D"/>
    <w:rsid w:val="00B0118B"/>
    <w:rsid w:val="00B10167"/>
    <w:rsid w:val="00B5748C"/>
    <w:rsid w:val="00B630BF"/>
    <w:rsid w:val="00B72208"/>
    <w:rsid w:val="00BA2A76"/>
    <w:rsid w:val="00BD1BE4"/>
    <w:rsid w:val="00BE3748"/>
    <w:rsid w:val="00BE5E35"/>
    <w:rsid w:val="00C20FB4"/>
    <w:rsid w:val="00C323BB"/>
    <w:rsid w:val="00C34D38"/>
    <w:rsid w:val="00C5401E"/>
    <w:rsid w:val="00C714CD"/>
    <w:rsid w:val="00C74A1A"/>
    <w:rsid w:val="00C8740C"/>
    <w:rsid w:val="00C941D7"/>
    <w:rsid w:val="00CB6964"/>
    <w:rsid w:val="00D0697A"/>
    <w:rsid w:val="00D434AC"/>
    <w:rsid w:val="00D86CF5"/>
    <w:rsid w:val="00DA062B"/>
    <w:rsid w:val="00DB0A3D"/>
    <w:rsid w:val="00DB7DF6"/>
    <w:rsid w:val="00DC3BC8"/>
    <w:rsid w:val="00DC7B19"/>
    <w:rsid w:val="00DD1A63"/>
    <w:rsid w:val="00DE0158"/>
    <w:rsid w:val="00DF3B98"/>
    <w:rsid w:val="00E0569C"/>
    <w:rsid w:val="00E137B4"/>
    <w:rsid w:val="00E56880"/>
    <w:rsid w:val="00E653D6"/>
    <w:rsid w:val="00E97239"/>
    <w:rsid w:val="00EA5E0F"/>
    <w:rsid w:val="00EB3A61"/>
    <w:rsid w:val="00EB4978"/>
    <w:rsid w:val="00EB6996"/>
    <w:rsid w:val="00EC265D"/>
    <w:rsid w:val="00ED10DE"/>
    <w:rsid w:val="00F12952"/>
    <w:rsid w:val="00F218C2"/>
    <w:rsid w:val="00F87250"/>
    <w:rsid w:val="00F87561"/>
    <w:rsid w:val="00FD5007"/>
    <w:rsid w:val="00FD6E0B"/>
    <w:rsid w:val="00FD7007"/>
    <w:rsid w:val="00FE30BE"/>
    <w:rsid w:val="00FE630D"/>
    <w:rsid w:val="00FF52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C73CA"/>
  <w14:defaultImageDpi w14:val="330"/>
  <w15:docId w15:val="{D2C3C4AD-A6A9-4C15-8BB8-39F1FFB4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aliases w:val="Kapitelüberschrift"/>
    <w:basedOn w:val="Standard"/>
    <w:next w:val="Standard"/>
    <w:link w:val="berschrift1Zchn"/>
    <w:uiPriority w:val="9"/>
    <w:qFormat/>
    <w:rsid w:val="00967DF3"/>
    <w:pPr>
      <w:keepNext/>
      <w:keepLines/>
      <w:numPr>
        <w:numId w:val="34"/>
      </w:numPr>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numPr>
        <w:ilvl w:val="1"/>
        <w:numId w:val="34"/>
      </w:num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aliases w:val="zÜberschrift#2"/>
    <w:basedOn w:val="Standard"/>
    <w:next w:val="Standard"/>
    <w:link w:val="berschrift3Zchn"/>
    <w:uiPriority w:val="9"/>
    <w:unhideWhenUsed/>
    <w:qFormat/>
    <w:rsid w:val="00B10167"/>
    <w:pPr>
      <w:keepNext/>
      <w:keepLines/>
      <w:numPr>
        <w:ilvl w:val="2"/>
        <w:numId w:val="34"/>
      </w:numPr>
      <w:spacing w:before="200"/>
      <w:outlineLvl w:val="2"/>
    </w:pPr>
    <w:rPr>
      <w:rFonts w:asciiTheme="majorHAnsi" w:eastAsiaTheme="majorEastAsia" w:hAnsiTheme="majorHAnsi" w:cstheme="majorBidi"/>
      <w:b/>
      <w:bCs/>
      <w:color w:val="327A86" w:themeColor="accent1"/>
    </w:rPr>
  </w:style>
  <w:style w:type="paragraph" w:styleId="berschrift4">
    <w:name w:val="heading 4"/>
    <w:basedOn w:val="Standard"/>
    <w:next w:val="Standard"/>
    <w:link w:val="berschrift4Zchn"/>
    <w:uiPriority w:val="9"/>
    <w:unhideWhenUsed/>
    <w:rsid w:val="00EB4978"/>
    <w:pPr>
      <w:numPr>
        <w:ilvl w:val="3"/>
        <w:numId w:val="34"/>
      </w:numPr>
      <w:spacing w:after="260" w:line="280" w:lineRule="exact"/>
      <w:contextualSpacing w:val="0"/>
      <w:jc w:val="center"/>
      <w:outlineLvl w:val="3"/>
    </w:pPr>
    <w:rPr>
      <w:rFonts w:asciiTheme="majorHAnsi" w:eastAsiaTheme="majorEastAsia" w:hAnsiTheme="majorHAnsi" w:cstheme="majorBidi"/>
      <w:color w:val="808080" w:themeColor="background1" w:themeShade="80"/>
      <w:sz w:val="18"/>
      <w:szCs w:val="18"/>
    </w:rPr>
  </w:style>
  <w:style w:type="paragraph" w:styleId="berschrift5">
    <w:name w:val="heading 5"/>
    <w:basedOn w:val="Standard"/>
    <w:next w:val="Standard"/>
    <w:link w:val="berschrift5Zchn"/>
    <w:uiPriority w:val="9"/>
    <w:unhideWhenUsed/>
    <w:rsid w:val="00EB4978"/>
    <w:pPr>
      <w:numPr>
        <w:ilvl w:val="4"/>
        <w:numId w:val="34"/>
      </w:numPr>
      <w:spacing w:after="0" w:line="271" w:lineRule="auto"/>
      <w:contextualSpacing w:val="0"/>
      <w:jc w:val="both"/>
      <w:outlineLvl w:val="4"/>
    </w:pPr>
    <w:rPr>
      <w:rFonts w:asciiTheme="majorHAnsi" w:eastAsiaTheme="majorEastAsia" w:hAnsiTheme="majorHAnsi" w:cstheme="majorBidi"/>
      <w:i/>
      <w:iCs/>
    </w:rPr>
  </w:style>
  <w:style w:type="paragraph" w:styleId="berschrift6">
    <w:name w:val="heading 6"/>
    <w:basedOn w:val="Standard"/>
    <w:next w:val="Standard"/>
    <w:link w:val="berschrift6Zchn"/>
    <w:uiPriority w:val="9"/>
    <w:unhideWhenUsed/>
    <w:rsid w:val="00EB4978"/>
    <w:pPr>
      <w:numPr>
        <w:ilvl w:val="5"/>
        <w:numId w:val="34"/>
      </w:numPr>
      <w:shd w:val="clear" w:color="auto" w:fill="FFFFFF" w:themeFill="background1"/>
      <w:spacing w:after="0" w:line="271" w:lineRule="auto"/>
      <w:contextualSpacing w:val="0"/>
      <w:jc w:val="both"/>
      <w:outlineLvl w:val="5"/>
    </w:pPr>
    <w:rPr>
      <w:rFonts w:asciiTheme="majorHAnsi" w:eastAsiaTheme="majorEastAsia" w:hAnsiTheme="majorHAnsi" w:cstheme="majorBidi"/>
      <w:b/>
      <w:bCs/>
      <w:color w:val="595959" w:themeColor="text1" w:themeTint="A6"/>
      <w:spacing w:val="5"/>
      <w:sz w:val="20"/>
      <w:szCs w:val="22"/>
    </w:rPr>
  </w:style>
  <w:style w:type="paragraph" w:styleId="berschrift7">
    <w:name w:val="heading 7"/>
    <w:basedOn w:val="Standard"/>
    <w:next w:val="Standard"/>
    <w:link w:val="berschrift7Zchn"/>
    <w:uiPriority w:val="9"/>
    <w:unhideWhenUsed/>
    <w:rsid w:val="00EB4978"/>
    <w:pPr>
      <w:numPr>
        <w:ilvl w:val="6"/>
        <w:numId w:val="34"/>
      </w:numPr>
      <w:spacing w:after="0" w:line="280" w:lineRule="exact"/>
      <w:contextualSpacing w:val="0"/>
      <w:jc w:val="both"/>
      <w:outlineLvl w:val="6"/>
    </w:pPr>
    <w:rPr>
      <w:rFonts w:asciiTheme="majorHAnsi" w:eastAsiaTheme="majorEastAsia" w:hAnsiTheme="majorHAnsi" w:cstheme="majorBidi"/>
      <w:b/>
      <w:bCs/>
      <w:i/>
      <w:iCs/>
      <w:color w:val="5A5A5A" w:themeColor="text1" w:themeTint="A5"/>
      <w:sz w:val="20"/>
      <w:szCs w:val="20"/>
    </w:rPr>
  </w:style>
  <w:style w:type="paragraph" w:styleId="berschrift8">
    <w:name w:val="heading 8"/>
    <w:basedOn w:val="Standard"/>
    <w:next w:val="Standard"/>
    <w:link w:val="berschrift8Zchn"/>
    <w:uiPriority w:val="9"/>
    <w:unhideWhenUsed/>
    <w:rsid w:val="00EB4978"/>
    <w:pPr>
      <w:numPr>
        <w:ilvl w:val="7"/>
        <w:numId w:val="34"/>
      </w:numPr>
      <w:spacing w:after="0" w:line="280" w:lineRule="exact"/>
      <w:contextualSpacing w:val="0"/>
      <w:jc w:val="both"/>
      <w:outlineLvl w:val="7"/>
    </w:pPr>
    <w:rPr>
      <w:rFonts w:asciiTheme="majorHAnsi" w:eastAsiaTheme="majorEastAsia" w:hAnsiTheme="majorHAnsi" w:cstheme="majorBidi"/>
      <w:b/>
      <w:bCs/>
      <w:color w:val="7F7F7F" w:themeColor="text1" w:themeTint="80"/>
      <w:sz w:val="20"/>
      <w:szCs w:val="20"/>
    </w:rPr>
  </w:style>
  <w:style w:type="paragraph" w:styleId="berschrift9">
    <w:name w:val="heading 9"/>
    <w:basedOn w:val="Standard"/>
    <w:next w:val="Standard"/>
    <w:link w:val="berschrift9Zchn"/>
    <w:uiPriority w:val="9"/>
    <w:unhideWhenUsed/>
    <w:rsid w:val="00EB4978"/>
    <w:pPr>
      <w:numPr>
        <w:ilvl w:val="8"/>
        <w:numId w:val="34"/>
      </w:numPr>
      <w:spacing w:after="0" w:line="271" w:lineRule="auto"/>
      <w:contextualSpacing w:val="0"/>
      <w:jc w:val="both"/>
      <w:outlineLvl w:val="8"/>
    </w:pPr>
    <w:rPr>
      <w:rFonts w:asciiTheme="majorHAnsi" w:eastAsiaTheme="majorEastAsia" w:hAnsiTheme="majorHAnsi" w:cstheme="majorBidi"/>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aliases w:val="Kapitelüberschrift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aliases w:val="zÜberschrift#2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 w:type="paragraph" w:styleId="StandardWeb">
    <w:name w:val="Normal (Web)"/>
    <w:basedOn w:val="Standard"/>
    <w:uiPriority w:val="99"/>
    <w:semiHidden/>
    <w:unhideWhenUsed/>
    <w:rsid w:val="005021D2"/>
    <w:pPr>
      <w:spacing w:before="100" w:beforeAutospacing="1" w:after="100" w:afterAutospacing="1"/>
      <w:contextualSpacing w:val="0"/>
    </w:pPr>
    <w:rPr>
      <w:rFonts w:ascii="Times New Roman" w:eastAsia="Times New Roman" w:hAnsi="Times New Roman" w:cs="Times New Roman"/>
    </w:rPr>
  </w:style>
  <w:style w:type="character" w:customStyle="1" w:styleId="berschrift4Zchn">
    <w:name w:val="Überschrift 4 Zchn"/>
    <w:basedOn w:val="Absatz-Standardschriftart"/>
    <w:link w:val="berschrift4"/>
    <w:uiPriority w:val="9"/>
    <w:rsid w:val="00EB4978"/>
    <w:rPr>
      <w:rFonts w:asciiTheme="majorHAnsi" w:eastAsiaTheme="majorEastAsia" w:hAnsiTheme="majorHAnsi" w:cstheme="majorBidi"/>
      <w:color w:val="808080" w:themeColor="background1" w:themeShade="80"/>
      <w:sz w:val="18"/>
      <w:szCs w:val="18"/>
    </w:rPr>
  </w:style>
  <w:style w:type="character" w:customStyle="1" w:styleId="berschrift5Zchn">
    <w:name w:val="Überschrift 5 Zchn"/>
    <w:basedOn w:val="Absatz-Standardschriftart"/>
    <w:link w:val="berschrift5"/>
    <w:uiPriority w:val="9"/>
    <w:rsid w:val="00EB4978"/>
    <w:rPr>
      <w:rFonts w:asciiTheme="majorHAnsi" w:eastAsiaTheme="majorEastAsia" w:hAnsiTheme="majorHAnsi" w:cstheme="majorBidi"/>
      <w:i/>
      <w:iCs/>
    </w:rPr>
  </w:style>
  <w:style w:type="character" w:customStyle="1" w:styleId="berschrift6Zchn">
    <w:name w:val="Überschrift 6 Zchn"/>
    <w:basedOn w:val="Absatz-Standardschriftart"/>
    <w:link w:val="berschrift6"/>
    <w:uiPriority w:val="9"/>
    <w:rsid w:val="00EB4978"/>
    <w:rPr>
      <w:rFonts w:asciiTheme="majorHAnsi" w:eastAsiaTheme="majorEastAsia" w:hAnsiTheme="majorHAnsi" w:cstheme="majorBidi"/>
      <w:b/>
      <w:bCs/>
      <w:color w:val="595959" w:themeColor="text1" w:themeTint="A6"/>
      <w:spacing w:val="5"/>
      <w:sz w:val="20"/>
      <w:szCs w:val="22"/>
      <w:shd w:val="clear" w:color="auto" w:fill="FFFFFF" w:themeFill="background1"/>
    </w:rPr>
  </w:style>
  <w:style w:type="character" w:customStyle="1" w:styleId="berschrift7Zchn">
    <w:name w:val="Überschrift 7 Zchn"/>
    <w:basedOn w:val="Absatz-Standardschriftart"/>
    <w:link w:val="berschrift7"/>
    <w:uiPriority w:val="9"/>
    <w:rsid w:val="00EB4978"/>
    <w:rPr>
      <w:rFonts w:asciiTheme="majorHAnsi" w:eastAsiaTheme="majorEastAsia" w:hAnsiTheme="majorHAnsi" w:cstheme="majorBidi"/>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EB4978"/>
    <w:rPr>
      <w:rFonts w:asciiTheme="majorHAnsi" w:eastAsiaTheme="majorEastAsia" w:hAnsiTheme="majorHAnsi" w:cstheme="majorBidi"/>
      <w:b/>
      <w:bCs/>
      <w:color w:val="7F7F7F" w:themeColor="text1" w:themeTint="80"/>
      <w:sz w:val="20"/>
      <w:szCs w:val="20"/>
    </w:rPr>
  </w:style>
  <w:style w:type="character" w:customStyle="1" w:styleId="berschrift9Zchn">
    <w:name w:val="Überschrift 9 Zchn"/>
    <w:basedOn w:val="Absatz-Standardschriftart"/>
    <w:link w:val="berschrift9"/>
    <w:uiPriority w:val="9"/>
    <w:rsid w:val="00EB4978"/>
    <w:rPr>
      <w:rFonts w:asciiTheme="majorHAnsi" w:eastAsiaTheme="majorEastAsia" w:hAnsiTheme="majorHAnsi" w:cstheme="majorBidi"/>
      <w:b/>
      <w:bCs/>
      <w:i/>
      <w:iCs/>
      <w:color w:val="7F7F7F" w:themeColor="text1" w:themeTint="80"/>
      <w:sz w:val="18"/>
      <w:szCs w:val="18"/>
    </w:rPr>
  </w:style>
  <w:style w:type="paragraph" w:customStyle="1" w:styleId="NormalerText">
    <w:name w:val="Normaler Text"/>
    <w:basedOn w:val="Standard"/>
    <w:link w:val="NormalerTextZchn"/>
    <w:qFormat/>
    <w:rsid w:val="00EB4978"/>
    <w:pPr>
      <w:spacing w:after="0" w:line="280" w:lineRule="exact"/>
      <w:jc w:val="both"/>
    </w:pPr>
    <w:rPr>
      <w:rFonts w:asciiTheme="majorHAnsi" w:eastAsiaTheme="majorEastAsia" w:hAnsiTheme="majorHAnsi" w:cstheme="majorBidi"/>
      <w:sz w:val="20"/>
      <w:szCs w:val="22"/>
    </w:rPr>
  </w:style>
  <w:style w:type="character" w:customStyle="1" w:styleId="NormalerTextZchn">
    <w:name w:val="Normaler Text Zchn"/>
    <w:basedOn w:val="Absatz-Standardschriftart"/>
    <w:link w:val="NormalerText"/>
    <w:rsid w:val="00EB4978"/>
    <w:rPr>
      <w:rFonts w:asciiTheme="majorHAnsi" w:eastAsiaTheme="majorEastAsia" w:hAnsiTheme="majorHAnsi" w:cstheme="majorBidi"/>
      <w:sz w:val="20"/>
      <w:szCs w:val="22"/>
    </w:rPr>
  </w:style>
  <w:style w:type="paragraph" w:styleId="berarbeitung">
    <w:name w:val="Revision"/>
    <w:hidden/>
    <w:uiPriority w:val="99"/>
    <w:semiHidden/>
    <w:rsid w:val="00082548"/>
  </w:style>
  <w:style w:type="character" w:styleId="Platzhaltertext">
    <w:name w:val="Placeholder Text"/>
    <w:basedOn w:val="Absatz-Standardschriftart"/>
    <w:uiPriority w:val="99"/>
    <w:semiHidden/>
    <w:rsid w:val="00DE01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5461">
      <w:bodyDiv w:val="1"/>
      <w:marLeft w:val="0"/>
      <w:marRight w:val="0"/>
      <w:marTop w:val="0"/>
      <w:marBottom w:val="0"/>
      <w:divBdr>
        <w:top w:val="none" w:sz="0" w:space="0" w:color="auto"/>
        <w:left w:val="none" w:sz="0" w:space="0" w:color="auto"/>
        <w:bottom w:val="none" w:sz="0" w:space="0" w:color="auto"/>
        <w:right w:val="none" w:sz="0" w:space="0" w:color="auto"/>
      </w:divBdr>
    </w:div>
    <w:div w:id="71583119">
      <w:bodyDiv w:val="1"/>
      <w:marLeft w:val="0"/>
      <w:marRight w:val="0"/>
      <w:marTop w:val="0"/>
      <w:marBottom w:val="0"/>
      <w:divBdr>
        <w:top w:val="none" w:sz="0" w:space="0" w:color="auto"/>
        <w:left w:val="none" w:sz="0" w:space="0" w:color="auto"/>
        <w:bottom w:val="none" w:sz="0" w:space="0" w:color="auto"/>
        <w:right w:val="none" w:sz="0" w:space="0" w:color="auto"/>
      </w:divBdr>
      <w:divsChild>
        <w:div w:id="333073306">
          <w:marLeft w:val="547"/>
          <w:marRight w:val="0"/>
          <w:marTop w:val="115"/>
          <w:marBottom w:val="120"/>
          <w:divBdr>
            <w:top w:val="none" w:sz="0" w:space="0" w:color="auto"/>
            <w:left w:val="none" w:sz="0" w:space="0" w:color="auto"/>
            <w:bottom w:val="none" w:sz="0" w:space="0" w:color="auto"/>
            <w:right w:val="none" w:sz="0" w:space="0" w:color="auto"/>
          </w:divBdr>
        </w:div>
      </w:divsChild>
    </w:div>
    <w:div w:id="147481678">
      <w:bodyDiv w:val="1"/>
      <w:marLeft w:val="0"/>
      <w:marRight w:val="0"/>
      <w:marTop w:val="0"/>
      <w:marBottom w:val="0"/>
      <w:divBdr>
        <w:top w:val="none" w:sz="0" w:space="0" w:color="auto"/>
        <w:left w:val="none" w:sz="0" w:space="0" w:color="auto"/>
        <w:bottom w:val="none" w:sz="0" w:space="0" w:color="auto"/>
        <w:right w:val="none" w:sz="0" w:space="0" w:color="auto"/>
      </w:divBdr>
      <w:divsChild>
        <w:div w:id="1397777826">
          <w:marLeft w:val="720"/>
          <w:marRight w:val="0"/>
          <w:marTop w:val="115"/>
          <w:marBottom w:val="120"/>
          <w:divBdr>
            <w:top w:val="none" w:sz="0" w:space="0" w:color="auto"/>
            <w:left w:val="none" w:sz="0" w:space="0" w:color="auto"/>
            <w:bottom w:val="none" w:sz="0" w:space="0" w:color="auto"/>
            <w:right w:val="none" w:sz="0" w:space="0" w:color="auto"/>
          </w:divBdr>
        </w:div>
        <w:div w:id="216013482">
          <w:marLeft w:val="720"/>
          <w:marRight w:val="0"/>
          <w:marTop w:val="115"/>
          <w:marBottom w:val="120"/>
          <w:divBdr>
            <w:top w:val="none" w:sz="0" w:space="0" w:color="auto"/>
            <w:left w:val="none" w:sz="0" w:space="0" w:color="auto"/>
            <w:bottom w:val="none" w:sz="0" w:space="0" w:color="auto"/>
            <w:right w:val="none" w:sz="0" w:space="0" w:color="auto"/>
          </w:divBdr>
        </w:div>
      </w:divsChild>
    </w:div>
    <w:div w:id="325863313">
      <w:bodyDiv w:val="1"/>
      <w:marLeft w:val="0"/>
      <w:marRight w:val="0"/>
      <w:marTop w:val="0"/>
      <w:marBottom w:val="0"/>
      <w:divBdr>
        <w:top w:val="none" w:sz="0" w:space="0" w:color="auto"/>
        <w:left w:val="none" w:sz="0" w:space="0" w:color="auto"/>
        <w:bottom w:val="none" w:sz="0" w:space="0" w:color="auto"/>
        <w:right w:val="none" w:sz="0" w:space="0" w:color="auto"/>
      </w:divBdr>
    </w:div>
    <w:div w:id="619186599">
      <w:bodyDiv w:val="1"/>
      <w:marLeft w:val="0"/>
      <w:marRight w:val="0"/>
      <w:marTop w:val="0"/>
      <w:marBottom w:val="0"/>
      <w:divBdr>
        <w:top w:val="none" w:sz="0" w:space="0" w:color="auto"/>
        <w:left w:val="none" w:sz="0" w:space="0" w:color="auto"/>
        <w:bottom w:val="none" w:sz="0" w:space="0" w:color="auto"/>
        <w:right w:val="none" w:sz="0" w:space="0" w:color="auto"/>
      </w:divBdr>
      <w:divsChild>
        <w:div w:id="1994748763">
          <w:marLeft w:val="547"/>
          <w:marRight w:val="0"/>
          <w:marTop w:val="115"/>
          <w:marBottom w:val="120"/>
          <w:divBdr>
            <w:top w:val="none" w:sz="0" w:space="0" w:color="auto"/>
            <w:left w:val="none" w:sz="0" w:space="0" w:color="auto"/>
            <w:bottom w:val="none" w:sz="0" w:space="0" w:color="auto"/>
            <w:right w:val="none" w:sz="0" w:space="0" w:color="auto"/>
          </w:divBdr>
        </w:div>
      </w:divsChild>
    </w:div>
    <w:div w:id="682129356">
      <w:bodyDiv w:val="1"/>
      <w:marLeft w:val="0"/>
      <w:marRight w:val="0"/>
      <w:marTop w:val="0"/>
      <w:marBottom w:val="0"/>
      <w:divBdr>
        <w:top w:val="none" w:sz="0" w:space="0" w:color="auto"/>
        <w:left w:val="none" w:sz="0" w:space="0" w:color="auto"/>
        <w:bottom w:val="none" w:sz="0" w:space="0" w:color="auto"/>
        <w:right w:val="none" w:sz="0" w:space="0" w:color="auto"/>
      </w:divBdr>
      <w:divsChild>
        <w:div w:id="1705787291">
          <w:marLeft w:val="547"/>
          <w:marRight w:val="0"/>
          <w:marTop w:val="0"/>
          <w:marBottom w:val="0"/>
          <w:divBdr>
            <w:top w:val="none" w:sz="0" w:space="0" w:color="auto"/>
            <w:left w:val="none" w:sz="0" w:space="0" w:color="auto"/>
            <w:bottom w:val="none" w:sz="0" w:space="0" w:color="auto"/>
            <w:right w:val="none" w:sz="0" w:space="0" w:color="auto"/>
          </w:divBdr>
        </w:div>
      </w:divsChild>
    </w:div>
    <w:div w:id="698240436">
      <w:bodyDiv w:val="1"/>
      <w:marLeft w:val="0"/>
      <w:marRight w:val="0"/>
      <w:marTop w:val="0"/>
      <w:marBottom w:val="0"/>
      <w:divBdr>
        <w:top w:val="none" w:sz="0" w:space="0" w:color="auto"/>
        <w:left w:val="none" w:sz="0" w:space="0" w:color="auto"/>
        <w:bottom w:val="none" w:sz="0" w:space="0" w:color="auto"/>
        <w:right w:val="none" w:sz="0" w:space="0" w:color="auto"/>
      </w:divBdr>
      <w:divsChild>
        <w:div w:id="1633632842">
          <w:marLeft w:val="720"/>
          <w:marRight w:val="0"/>
          <w:marTop w:val="115"/>
          <w:marBottom w:val="120"/>
          <w:divBdr>
            <w:top w:val="none" w:sz="0" w:space="0" w:color="auto"/>
            <w:left w:val="none" w:sz="0" w:space="0" w:color="auto"/>
            <w:bottom w:val="none" w:sz="0" w:space="0" w:color="auto"/>
            <w:right w:val="none" w:sz="0" w:space="0" w:color="auto"/>
          </w:divBdr>
        </w:div>
      </w:divsChild>
    </w:div>
    <w:div w:id="716781666">
      <w:bodyDiv w:val="1"/>
      <w:marLeft w:val="0"/>
      <w:marRight w:val="0"/>
      <w:marTop w:val="0"/>
      <w:marBottom w:val="0"/>
      <w:divBdr>
        <w:top w:val="none" w:sz="0" w:space="0" w:color="auto"/>
        <w:left w:val="none" w:sz="0" w:space="0" w:color="auto"/>
        <w:bottom w:val="none" w:sz="0" w:space="0" w:color="auto"/>
        <w:right w:val="none" w:sz="0" w:space="0" w:color="auto"/>
      </w:divBdr>
      <w:divsChild>
        <w:div w:id="2033991242">
          <w:marLeft w:val="547"/>
          <w:marRight w:val="0"/>
          <w:marTop w:val="115"/>
          <w:marBottom w:val="120"/>
          <w:divBdr>
            <w:top w:val="none" w:sz="0" w:space="0" w:color="auto"/>
            <w:left w:val="none" w:sz="0" w:space="0" w:color="auto"/>
            <w:bottom w:val="none" w:sz="0" w:space="0" w:color="auto"/>
            <w:right w:val="none" w:sz="0" w:space="0" w:color="auto"/>
          </w:divBdr>
        </w:div>
      </w:divsChild>
    </w:div>
    <w:div w:id="860162846">
      <w:bodyDiv w:val="1"/>
      <w:marLeft w:val="0"/>
      <w:marRight w:val="0"/>
      <w:marTop w:val="0"/>
      <w:marBottom w:val="0"/>
      <w:divBdr>
        <w:top w:val="none" w:sz="0" w:space="0" w:color="auto"/>
        <w:left w:val="none" w:sz="0" w:space="0" w:color="auto"/>
        <w:bottom w:val="none" w:sz="0" w:space="0" w:color="auto"/>
        <w:right w:val="none" w:sz="0" w:space="0" w:color="auto"/>
      </w:divBdr>
    </w:div>
    <w:div w:id="1031343473">
      <w:bodyDiv w:val="1"/>
      <w:marLeft w:val="0"/>
      <w:marRight w:val="0"/>
      <w:marTop w:val="0"/>
      <w:marBottom w:val="0"/>
      <w:divBdr>
        <w:top w:val="none" w:sz="0" w:space="0" w:color="auto"/>
        <w:left w:val="none" w:sz="0" w:space="0" w:color="auto"/>
        <w:bottom w:val="none" w:sz="0" w:space="0" w:color="auto"/>
        <w:right w:val="none" w:sz="0" w:space="0" w:color="auto"/>
      </w:divBdr>
      <w:divsChild>
        <w:div w:id="1198540586">
          <w:marLeft w:val="720"/>
          <w:marRight w:val="0"/>
          <w:marTop w:val="115"/>
          <w:marBottom w:val="120"/>
          <w:divBdr>
            <w:top w:val="none" w:sz="0" w:space="0" w:color="auto"/>
            <w:left w:val="none" w:sz="0" w:space="0" w:color="auto"/>
            <w:bottom w:val="none" w:sz="0" w:space="0" w:color="auto"/>
            <w:right w:val="none" w:sz="0" w:space="0" w:color="auto"/>
          </w:divBdr>
        </w:div>
        <w:div w:id="1341080629">
          <w:marLeft w:val="720"/>
          <w:marRight w:val="0"/>
          <w:marTop w:val="115"/>
          <w:marBottom w:val="120"/>
          <w:divBdr>
            <w:top w:val="none" w:sz="0" w:space="0" w:color="auto"/>
            <w:left w:val="none" w:sz="0" w:space="0" w:color="auto"/>
            <w:bottom w:val="none" w:sz="0" w:space="0" w:color="auto"/>
            <w:right w:val="none" w:sz="0" w:space="0" w:color="auto"/>
          </w:divBdr>
        </w:div>
      </w:divsChild>
    </w:div>
    <w:div w:id="1125931190">
      <w:bodyDiv w:val="1"/>
      <w:marLeft w:val="0"/>
      <w:marRight w:val="0"/>
      <w:marTop w:val="0"/>
      <w:marBottom w:val="0"/>
      <w:divBdr>
        <w:top w:val="none" w:sz="0" w:space="0" w:color="auto"/>
        <w:left w:val="none" w:sz="0" w:space="0" w:color="auto"/>
        <w:bottom w:val="none" w:sz="0" w:space="0" w:color="auto"/>
        <w:right w:val="none" w:sz="0" w:space="0" w:color="auto"/>
      </w:divBdr>
      <w:divsChild>
        <w:div w:id="1707103490">
          <w:marLeft w:val="547"/>
          <w:marRight w:val="0"/>
          <w:marTop w:val="0"/>
          <w:marBottom w:val="0"/>
          <w:divBdr>
            <w:top w:val="none" w:sz="0" w:space="0" w:color="auto"/>
            <w:left w:val="none" w:sz="0" w:space="0" w:color="auto"/>
            <w:bottom w:val="none" w:sz="0" w:space="0" w:color="auto"/>
            <w:right w:val="none" w:sz="0" w:space="0" w:color="auto"/>
          </w:divBdr>
        </w:div>
      </w:divsChild>
    </w:div>
    <w:div w:id="1136603893">
      <w:bodyDiv w:val="1"/>
      <w:marLeft w:val="0"/>
      <w:marRight w:val="0"/>
      <w:marTop w:val="0"/>
      <w:marBottom w:val="0"/>
      <w:divBdr>
        <w:top w:val="none" w:sz="0" w:space="0" w:color="auto"/>
        <w:left w:val="none" w:sz="0" w:space="0" w:color="auto"/>
        <w:bottom w:val="none" w:sz="0" w:space="0" w:color="auto"/>
        <w:right w:val="none" w:sz="0" w:space="0" w:color="auto"/>
      </w:divBdr>
    </w:div>
    <w:div w:id="1224439330">
      <w:bodyDiv w:val="1"/>
      <w:marLeft w:val="0"/>
      <w:marRight w:val="0"/>
      <w:marTop w:val="0"/>
      <w:marBottom w:val="0"/>
      <w:divBdr>
        <w:top w:val="none" w:sz="0" w:space="0" w:color="auto"/>
        <w:left w:val="none" w:sz="0" w:space="0" w:color="auto"/>
        <w:bottom w:val="none" w:sz="0" w:space="0" w:color="auto"/>
        <w:right w:val="none" w:sz="0" w:space="0" w:color="auto"/>
      </w:divBdr>
    </w:div>
    <w:div w:id="1238395484">
      <w:bodyDiv w:val="1"/>
      <w:marLeft w:val="0"/>
      <w:marRight w:val="0"/>
      <w:marTop w:val="0"/>
      <w:marBottom w:val="0"/>
      <w:divBdr>
        <w:top w:val="none" w:sz="0" w:space="0" w:color="auto"/>
        <w:left w:val="none" w:sz="0" w:space="0" w:color="auto"/>
        <w:bottom w:val="none" w:sz="0" w:space="0" w:color="auto"/>
        <w:right w:val="none" w:sz="0" w:space="0" w:color="auto"/>
      </w:divBdr>
      <w:divsChild>
        <w:div w:id="1315184006">
          <w:marLeft w:val="547"/>
          <w:marRight w:val="0"/>
          <w:marTop w:val="115"/>
          <w:marBottom w:val="120"/>
          <w:divBdr>
            <w:top w:val="none" w:sz="0" w:space="0" w:color="auto"/>
            <w:left w:val="none" w:sz="0" w:space="0" w:color="auto"/>
            <w:bottom w:val="none" w:sz="0" w:space="0" w:color="auto"/>
            <w:right w:val="none" w:sz="0" w:space="0" w:color="auto"/>
          </w:divBdr>
        </w:div>
        <w:div w:id="1112700655">
          <w:marLeft w:val="547"/>
          <w:marRight w:val="0"/>
          <w:marTop w:val="115"/>
          <w:marBottom w:val="120"/>
          <w:divBdr>
            <w:top w:val="none" w:sz="0" w:space="0" w:color="auto"/>
            <w:left w:val="none" w:sz="0" w:space="0" w:color="auto"/>
            <w:bottom w:val="none" w:sz="0" w:space="0" w:color="auto"/>
            <w:right w:val="none" w:sz="0" w:space="0" w:color="auto"/>
          </w:divBdr>
        </w:div>
      </w:divsChild>
    </w:div>
    <w:div w:id="1278829859">
      <w:bodyDiv w:val="1"/>
      <w:marLeft w:val="0"/>
      <w:marRight w:val="0"/>
      <w:marTop w:val="0"/>
      <w:marBottom w:val="0"/>
      <w:divBdr>
        <w:top w:val="none" w:sz="0" w:space="0" w:color="auto"/>
        <w:left w:val="none" w:sz="0" w:space="0" w:color="auto"/>
        <w:bottom w:val="none" w:sz="0" w:space="0" w:color="auto"/>
        <w:right w:val="none" w:sz="0" w:space="0" w:color="auto"/>
      </w:divBdr>
    </w:div>
    <w:div w:id="1467236670">
      <w:bodyDiv w:val="1"/>
      <w:marLeft w:val="0"/>
      <w:marRight w:val="0"/>
      <w:marTop w:val="0"/>
      <w:marBottom w:val="0"/>
      <w:divBdr>
        <w:top w:val="none" w:sz="0" w:space="0" w:color="auto"/>
        <w:left w:val="none" w:sz="0" w:space="0" w:color="auto"/>
        <w:bottom w:val="none" w:sz="0" w:space="0" w:color="auto"/>
        <w:right w:val="none" w:sz="0" w:space="0" w:color="auto"/>
      </w:divBdr>
    </w:div>
    <w:div w:id="1512720300">
      <w:bodyDiv w:val="1"/>
      <w:marLeft w:val="0"/>
      <w:marRight w:val="0"/>
      <w:marTop w:val="0"/>
      <w:marBottom w:val="0"/>
      <w:divBdr>
        <w:top w:val="none" w:sz="0" w:space="0" w:color="auto"/>
        <w:left w:val="none" w:sz="0" w:space="0" w:color="auto"/>
        <w:bottom w:val="none" w:sz="0" w:space="0" w:color="auto"/>
        <w:right w:val="none" w:sz="0" w:space="0" w:color="auto"/>
      </w:divBdr>
    </w:div>
    <w:div w:id="1609971930">
      <w:bodyDiv w:val="1"/>
      <w:marLeft w:val="0"/>
      <w:marRight w:val="0"/>
      <w:marTop w:val="0"/>
      <w:marBottom w:val="0"/>
      <w:divBdr>
        <w:top w:val="none" w:sz="0" w:space="0" w:color="auto"/>
        <w:left w:val="none" w:sz="0" w:space="0" w:color="auto"/>
        <w:bottom w:val="none" w:sz="0" w:space="0" w:color="auto"/>
        <w:right w:val="none" w:sz="0" w:space="0" w:color="auto"/>
      </w:divBdr>
    </w:div>
    <w:div w:id="1616592585">
      <w:bodyDiv w:val="1"/>
      <w:marLeft w:val="0"/>
      <w:marRight w:val="0"/>
      <w:marTop w:val="0"/>
      <w:marBottom w:val="0"/>
      <w:divBdr>
        <w:top w:val="none" w:sz="0" w:space="0" w:color="auto"/>
        <w:left w:val="none" w:sz="0" w:space="0" w:color="auto"/>
        <w:bottom w:val="none" w:sz="0" w:space="0" w:color="auto"/>
        <w:right w:val="none" w:sz="0" w:space="0" w:color="auto"/>
      </w:divBdr>
    </w:div>
    <w:div w:id="1766222163">
      <w:bodyDiv w:val="1"/>
      <w:marLeft w:val="0"/>
      <w:marRight w:val="0"/>
      <w:marTop w:val="0"/>
      <w:marBottom w:val="0"/>
      <w:divBdr>
        <w:top w:val="none" w:sz="0" w:space="0" w:color="auto"/>
        <w:left w:val="none" w:sz="0" w:space="0" w:color="auto"/>
        <w:bottom w:val="none" w:sz="0" w:space="0" w:color="auto"/>
        <w:right w:val="none" w:sz="0" w:space="0" w:color="auto"/>
      </w:divBdr>
    </w:div>
    <w:div w:id="1956714140">
      <w:bodyDiv w:val="1"/>
      <w:marLeft w:val="0"/>
      <w:marRight w:val="0"/>
      <w:marTop w:val="0"/>
      <w:marBottom w:val="0"/>
      <w:divBdr>
        <w:top w:val="none" w:sz="0" w:space="0" w:color="auto"/>
        <w:left w:val="none" w:sz="0" w:space="0" w:color="auto"/>
        <w:bottom w:val="none" w:sz="0" w:space="0" w:color="auto"/>
        <w:right w:val="none" w:sz="0" w:space="0" w:color="auto"/>
      </w:divBdr>
    </w:div>
    <w:div w:id="1972788507">
      <w:bodyDiv w:val="1"/>
      <w:marLeft w:val="0"/>
      <w:marRight w:val="0"/>
      <w:marTop w:val="0"/>
      <w:marBottom w:val="0"/>
      <w:divBdr>
        <w:top w:val="none" w:sz="0" w:space="0" w:color="auto"/>
        <w:left w:val="none" w:sz="0" w:space="0" w:color="auto"/>
        <w:bottom w:val="none" w:sz="0" w:space="0" w:color="auto"/>
        <w:right w:val="none" w:sz="0" w:space="0" w:color="auto"/>
      </w:divBdr>
    </w:div>
    <w:div w:id="2064214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43ED5-6780-4B23-A908-29D413D7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2405</Words>
  <Characters>15153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ralfn</cp:lastModifiedBy>
  <cp:revision>12</cp:revision>
  <cp:lastPrinted>2017-08-24T10:00:00Z</cp:lastPrinted>
  <dcterms:created xsi:type="dcterms:W3CDTF">2017-05-29T11:30:00Z</dcterms:created>
  <dcterms:modified xsi:type="dcterms:W3CDTF">2017-08-24T10:00:00Z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